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BA" w:rsidRDefault="00D776BA" w:rsidP="00D776B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Sajószöged Községi Önkormányzat Képviselő-testületének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/2023. (...) önkormányzati rendelet tervezete</w:t>
      </w:r>
    </w:p>
    <w:p w:rsidR="00642286" w:rsidRDefault="004039D2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temetőkről és a temetkezésről</w:t>
      </w:r>
    </w:p>
    <w:p w:rsidR="00642286" w:rsidRDefault="004039D2">
      <w:pPr>
        <w:pStyle w:val="Szvegtrzs"/>
        <w:spacing w:before="220" w:after="0" w:line="240" w:lineRule="auto"/>
        <w:jc w:val="both"/>
      </w:pPr>
      <w:r>
        <w:t xml:space="preserve">Sajószöged Községi Önkormányzat Képviselő-testülete a temetőkről és a temetkezésről szóló 1999. évi XLIII. törvény 41.§ (3) </w:t>
      </w:r>
      <w:r>
        <w:t>bekezdésében és 42. §</w:t>
      </w:r>
      <w:proofErr w:type="spellStart"/>
      <w:r>
        <w:t>-ában</w:t>
      </w:r>
      <w:proofErr w:type="spellEnd"/>
      <w:r>
        <w:t xml:space="preserve"> kapott felhatalmazás alapján, Magyarország helyi önkormányzatairól szóló 2011. évi CLXXXIX. törvény 13.§ (1) bekezdés 2. pontjában meghatározott feladatkörében eljárva, a fogyasztók területileg illetékes </w:t>
      </w:r>
      <w:proofErr w:type="gramStart"/>
      <w:r>
        <w:t>érdek képviseleti</w:t>
      </w:r>
      <w:proofErr w:type="gramEnd"/>
      <w:r>
        <w:t xml:space="preserve"> szervei</w:t>
      </w:r>
      <w:r>
        <w:t xml:space="preserve"> véleményének kikérésével a következőket rendeli el: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42286" w:rsidRDefault="004039D2">
      <w:pPr>
        <w:pStyle w:val="Szvegtrzs"/>
        <w:spacing w:after="0" w:line="240" w:lineRule="auto"/>
        <w:jc w:val="both"/>
      </w:pPr>
      <w:r>
        <w:t>A rendelet hatálya Sajószöged Községi Önkormányzat (a továbbiakban: Önkormányzat) 1/</w:t>
      </w:r>
      <w:proofErr w:type="spellStart"/>
      <w:r>
        <w:t>1</w:t>
      </w:r>
      <w:proofErr w:type="spellEnd"/>
      <w:r>
        <w:t xml:space="preserve"> tulajdonában levő köztemetőre (Sajószöged, </w:t>
      </w:r>
      <w:proofErr w:type="spellStart"/>
      <w:r>
        <w:t>hrsz</w:t>
      </w:r>
      <w:proofErr w:type="spellEnd"/>
      <w:r>
        <w:t>: 963), annak fenntartásával és a temetkezéssel kapcsolatos tevék</w:t>
      </w:r>
      <w:r>
        <w:t xml:space="preserve">enységekre és azok folytatóira terjed ki. 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42286" w:rsidRDefault="004039D2">
      <w:pPr>
        <w:pStyle w:val="Szvegtrzs"/>
        <w:spacing w:after="0" w:line="240" w:lineRule="auto"/>
        <w:jc w:val="both"/>
      </w:pPr>
      <w:r>
        <w:t xml:space="preserve">(1) A köztemető fenntartásáról az Önkormányzat a Sajószöged Önkormányzat Községüzemeltetési </w:t>
      </w:r>
      <w:proofErr w:type="spellStart"/>
      <w:r>
        <w:t>Kft.-vel</w:t>
      </w:r>
      <w:proofErr w:type="spellEnd"/>
      <w:r>
        <w:t xml:space="preserve"> (a továbbiakban: üzemeltető) kötött közszolgáltatási szerződés útján gondoskodik.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(2) A köztemető fenntart</w:t>
      </w:r>
      <w:r>
        <w:t xml:space="preserve">ására vonatkozó tevékenységet csak az üzemeltető végezhet, melynek során az Önkormányzat megbízásából jár el.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(3) A köztemetőben levő sírok-síremlékek, tárgyak tekintetében </w:t>
      </w:r>
      <w:proofErr w:type="spellStart"/>
      <w:r>
        <w:t>örzési-</w:t>
      </w:r>
      <w:proofErr w:type="spellEnd"/>
      <w:r>
        <w:t>, kártérítési felelősség sem az üzemeltetőt, sem az Önkormányzatot nem terh</w:t>
      </w:r>
      <w:r>
        <w:t>eli.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(4) Az üzemeltetőt a köztemetőben vállalkozásszerűen munkát végzők - kivéve a temetőről és a temetkezésről szóló törvény alapján temetkezési szolgáltatást végző temetkezési szolgáltatókat - által fizetendő, az 1. mellékletben meghatározott köztemető f</w:t>
      </w:r>
      <w:r>
        <w:t xml:space="preserve">enntartási hozzájárulási díj illeti meg. 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42286" w:rsidRDefault="004039D2">
      <w:pPr>
        <w:pStyle w:val="Szvegtrzs"/>
        <w:spacing w:after="0" w:line="240" w:lineRule="auto"/>
        <w:jc w:val="both"/>
      </w:pPr>
      <w:r>
        <w:t xml:space="preserve">(1) A sírhelyek, gyermeksírhelyek </w:t>
      </w:r>
      <w:proofErr w:type="spellStart"/>
      <w:r>
        <w:t>úrnasírhelyek</w:t>
      </w:r>
      <w:proofErr w:type="spellEnd"/>
      <w:r>
        <w:t xml:space="preserve"> (a továbbiakban: temetési hely) felett rendelkezési jogosultságot annak megváltásával lehet szerezni.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(2) A temetési hely feletti rendelkezési jog időtartama 25.</w:t>
      </w:r>
      <w:r>
        <w:t xml:space="preserve"> év. A temetési hely feletti rendelkezési jog újraváltható. Amennyiben a temetési hellyel rendelkezni jogosult a temetési helyet a rendelkezési jog lejártáig ismételten nem váltja meg, az üzemeltető a temetési helyet újra értékesítheti.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(3) A temetési hel</w:t>
      </w:r>
      <w:r>
        <w:t>y megváltási díjait az 1. melléklet tartalmazza.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(4) A sírbolt, kripta, családi sírhely (a továbbiakban: sírbolthely) feletti rendelkezési jog időtartama 60 év. A sírbolthelyre </w:t>
      </w:r>
      <w:proofErr w:type="spellStart"/>
      <w:r>
        <w:t>egybekben</w:t>
      </w:r>
      <w:proofErr w:type="spellEnd"/>
      <w:r>
        <w:t xml:space="preserve"> a (2) bekezdésben foglaltakat kell értelemszerűen alkalmazni.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(5) A </w:t>
      </w:r>
      <w:r>
        <w:t>sírbolthely megváltási díját az 1. melléklet tartalmazza.</w:t>
      </w:r>
    </w:p>
    <w:p w:rsidR="00A9664F" w:rsidRDefault="00A9664F">
      <w:pPr>
        <w:pStyle w:val="Szvegtrzs"/>
        <w:spacing w:before="240" w:after="0" w:line="240" w:lineRule="auto"/>
        <w:jc w:val="both"/>
      </w:pPr>
      <w:bookmarkStart w:id="0" w:name="_GoBack"/>
      <w:bookmarkEnd w:id="0"/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:rsidR="00642286" w:rsidRDefault="004039D2">
      <w:pPr>
        <w:pStyle w:val="Szvegtrzs"/>
        <w:spacing w:after="0" w:line="240" w:lineRule="auto"/>
        <w:jc w:val="both"/>
      </w:pPr>
      <w:r>
        <w:t>(1) A sírhelyek méretei: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egyéb sír 2,1 m x 0,9 m x 2,0 m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kettős sír 2,1 m x 1,9 m x 2,0 m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gyermek sír 1,3 m x 0,6 m x 2,0 m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urnasír 0,8 m x 06 m x 1 m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(2) Urna a koporsós sírhelyre </w:t>
      </w:r>
      <w:r>
        <w:t>rátemethető.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642286" w:rsidRDefault="004039D2">
      <w:pPr>
        <w:pStyle w:val="Szvegtrzs"/>
        <w:spacing w:after="0" w:line="240" w:lineRule="auto"/>
        <w:jc w:val="both"/>
      </w:pPr>
      <w:r>
        <w:t xml:space="preserve">(1) A köztemető </w:t>
      </w:r>
      <w:proofErr w:type="spellStart"/>
      <w:r>
        <w:t>nyitvatartásának</w:t>
      </w:r>
      <w:proofErr w:type="spellEnd"/>
      <w:r>
        <w:t xml:space="preserve"> rendjét és a köztemető rendjét szabályozó hirdetményeket az üzemeltető a temető bejáratánál kifüggeszti.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(2) Az üzemeltető hulladék elhelyezéséről </w:t>
      </w:r>
      <w:proofErr w:type="spellStart"/>
      <w:r>
        <w:t>hulladékgyűjtőhely</w:t>
      </w:r>
      <w:proofErr w:type="spellEnd"/>
      <w:r>
        <w:t xml:space="preserve"> kijelölésével gondoskodik. A hulladékot</w:t>
      </w:r>
      <w:r>
        <w:t xml:space="preserve"> </w:t>
      </w:r>
      <w:proofErr w:type="spellStart"/>
      <w:r>
        <w:t>legaláb</w:t>
      </w:r>
      <w:proofErr w:type="spellEnd"/>
      <w:r>
        <w:t xml:space="preserve"> két hetente el kell szállítani.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(3) A temetési hely, sírbolthely fölé épített síremlék, sírjel, szegélykő, korlát, valamint a temetési helyre ültetett növényzet nem terjedhet túl a rendelkezési jog jogosultja által megváltott hely területén.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(4) </w:t>
      </w:r>
      <w:r>
        <w:t xml:space="preserve">Fát, cserjét a köztemető területén magánszemély nem ültethet.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(5) A köztemetőben munkát végezi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üzemeltető engedélyével,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hozzátartozók kegyeleti érzéseit tiszteletben tartva, 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elhunyt elbúcsúztatásának, eltemetésének akadályozása nélkül</w:t>
      </w:r>
    </w:p>
    <w:p w:rsidR="00642286" w:rsidRDefault="004039D2">
      <w:pPr>
        <w:pStyle w:val="Szvegtrzs"/>
        <w:spacing w:after="0" w:line="240" w:lineRule="auto"/>
        <w:jc w:val="both"/>
      </w:pPr>
      <w:proofErr w:type="gramStart"/>
      <w:r>
        <w:t>le</w:t>
      </w:r>
      <w:r>
        <w:t>het</w:t>
      </w:r>
      <w:proofErr w:type="gramEnd"/>
      <w:r>
        <w:t>.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642286" w:rsidRDefault="004039D2">
      <w:pPr>
        <w:pStyle w:val="Szvegtrzs"/>
        <w:spacing w:after="0" w:line="240" w:lineRule="auto"/>
        <w:jc w:val="both"/>
      </w:pPr>
      <w:r>
        <w:t>(1) Tilos a köztemetőben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 reklám- és hirdetőtáblát elhelyezni,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kegyeleti gyertya és mécses gyújtása kivételével égetési tevékenységet végezni, tüzet gyújtani, 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padokat, ülőhelyeket az üzemeltető engedélye nélkül elhelyezni,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állatot - </w:t>
      </w:r>
      <w:proofErr w:type="spellStart"/>
      <w:r>
        <w:t>vakvezetőkutya</w:t>
      </w:r>
      <w:proofErr w:type="spellEnd"/>
      <w:r>
        <w:t xml:space="preserve"> kivételével - bevinni.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(2) A köztemetőben tilos gépjárművel közlekedni, kivéve,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 xml:space="preserve"> mozgássérültet szállító gépjárművet, 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temetkezési, üzemeltetési tevékenységhez szükséges gépjárművet,</w:t>
      </w:r>
    </w:p>
    <w:p w:rsidR="00642286" w:rsidRDefault="004039D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t xml:space="preserve">munkavégzés céljából, behajtási engedéllyel rendelkező gépjárművet. 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642286" w:rsidRDefault="004039D2">
      <w:pPr>
        <w:pStyle w:val="Szvegtrzs"/>
        <w:spacing w:after="0" w:line="240" w:lineRule="auto"/>
        <w:jc w:val="both"/>
      </w:pPr>
      <w:r>
        <w:t xml:space="preserve">(1) A temetkezési szolgáltatástól eltérő egyéb vállalkozási tevékenység csak akkor végezhető, ha a vállalkozó a munkavégzés helyét, jellegét és időpontját az üzemeltetővel egyeztette és arra engedélyt kapott. 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 xml:space="preserve">(2) A munkavégzés során keletkezett hulladék, </w:t>
      </w:r>
      <w:r>
        <w:t>törmelék elszállításáról a vállalkozónak kell gondoskodnia.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8. §</w:t>
      </w:r>
    </w:p>
    <w:p w:rsidR="00642286" w:rsidRDefault="004039D2">
      <w:pPr>
        <w:pStyle w:val="Szvegtrzs"/>
        <w:spacing w:after="0" w:line="240" w:lineRule="auto"/>
        <w:jc w:val="both"/>
      </w:pPr>
      <w:r>
        <w:t xml:space="preserve">A közösségi együttélés alapvető szabályait sértő magatartást </w:t>
      </w:r>
      <w:proofErr w:type="spellStart"/>
      <w:r>
        <w:t>tanusít</w:t>
      </w:r>
      <w:proofErr w:type="spellEnd"/>
      <w:r>
        <w:t xml:space="preserve"> és természetes személy esetén kétszázezer forintig, jogi személy és jogi személyiséggel nem rendelkező szervezet esetén ké</w:t>
      </w:r>
      <w:r>
        <w:t xml:space="preserve">tmillió forintig terjedő közigazgatási bírságot szabhat ki a jegyző </w:t>
      </w:r>
      <w:proofErr w:type="gramStart"/>
      <w:r>
        <w:t>arra</w:t>
      </w:r>
      <w:proofErr w:type="gramEnd"/>
      <w:r>
        <w:t xml:space="preserve"> aki a rendelet 4.§ (2), (3), (4) bekezdéseiben, 5. § (1), (2) bekezdéseiben, 6. §</w:t>
      </w:r>
      <w:proofErr w:type="spellStart"/>
      <w:r>
        <w:t>-ban</w:t>
      </w:r>
      <w:proofErr w:type="spellEnd"/>
      <w:r>
        <w:t xml:space="preserve"> meghatározott előírásokat megszegi.</w:t>
      </w:r>
    </w:p>
    <w:p w:rsidR="00642286" w:rsidRDefault="004039D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642286" w:rsidRDefault="004039D2">
      <w:pPr>
        <w:pStyle w:val="Szvegtrzs"/>
        <w:spacing w:after="0" w:line="240" w:lineRule="auto"/>
        <w:jc w:val="both"/>
      </w:pPr>
      <w:r>
        <w:t>(1) Ez a rendelet 2023. március 01. napján lép hatályba.</w:t>
      </w:r>
    </w:p>
    <w:p w:rsidR="00642286" w:rsidRDefault="004039D2">
      <w:pPr>
        <w:pStyle w:val="Szvegtrzs"/>
        <w:spacing w:before="240" w:after="0" w:line="240" w:lineRule="auto"/>
        <w:jc w:val="both"/>
      </w:pPr>
      <w:r>
        <w:t>(2) Hatályát veszti a Sajószöged Községi Önkormányzat 16/2006. (XII.18.) sz. K</w:t>
      </w:r>
      <w:proofErr w:type="gramStart"/>
      <w:r>
        <w:t>.T</w:t>
      </w:r>
      <w:proofErr w:type="gramEnd"/>
      <w:r>
        <w:t xml:space="preserve">. </w:t>
      </w:r>
      <w:proofErr w:type="gramStart"/>
      <w:r>
        <w:t>rendelete</w:t>
      </w:r>
      <w:proofErr w:type="gramEnd"/>
      <w:r>
        <w:t xml:space="preserve"> a temetőkről és a temetkezésekről.</w:t>
      </w:r>
      <w:r>
        <w:br w:type="page"/>
      </w:r>
    </w:p>
    <w:p w:rsidR="00642286" w:rsidRDefault="004039D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2/2023. (II. 17.) önkormányzati rendelethez</w:t>
      </w:r>
    </w:p>
    <w:p w:rsidR="00D776BA" w:rsidRDefault="00D776BA">
      <w:pPr>
        <w:pStyle w:val="Szvegtrzs"/>
        <w:spacing w:line="240" w:lineRule="auto"/>
        <w:jc w:val="right"/>
        <w:rPr>
          <w:i/>
          <w:iCs/>
          <w:u w:val="single"/>
        </w:rPr>
      </w:pPr>
    </w:p>
    <w:p w:rsidR="00D776BA" w:rsidRDefault="00D776BA">
      <w:pPr>
        <w:pStyle w:val="Szvegtrzs"/>
        <w:spacing w:line="240" w:lineRule="auto"/>
        <w:jc w:val="right"/>
        <w:rPr>
          <w:i/>
          <w:iCs/>
          <w:u w:val="single"/>
        </w:rPr>
      </w:pPr>
    </w:p>
    <w:p w:rsidR="00D776BA" w:rsidRPr="00BC3361" w:rsidRDefault="00D776BA" w:rsidP="00D776BA">
      <w:pPr>
        <w:rPr>
          <w:rFonts w:cs="Times New Roman"/>
        </w:rPr>
      </w:pPr>
      <w:r w:rsidRPr="00BC3361">
        <w:rPr>
          <w:rFonts w:cs="Times New Roman"/>
        </w:rPr>
        <w:t>Köztemető sírhelymegváltási díjak: (nettó ár, forint)</w:t>
      </w:r>
    </w:p>
    <w:p w:rsidR="00D776BA" w:rsidRDefault="00D776BA" w:rsidP="00D776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 sírhely 8.346 Ft</w:t>
      </w:r>
    </w:p>
    <w:p w:rsidR="00D776BA" w:rsidRDefault="00D776BA" w:rsidP="00D776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kettős sírhely 13.858 Ft</w:t>
      </w:r>
    </w:p>
    <w:p w:rsidR="00D776BA" w:rsidRDefault="00D776BA" w:rsidP="00D776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urnasírhely 6.929 Ft</w:t>
      </w:r>
    </w:p>
    <w:p w:rsidR="00D776BA" w:rsidRDefault="00D776BA" w:rsidP="00D776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sírhely 3.622 Ft</w:t>
      </w:r>
    </w:p>
    <w:p w:rsidR="00D776BA" w:rsidRPr="00BC3361" w:rsidRDefault="00D776BA" w:rsidP="00D776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sírbolthely 6.929 Ft</w:t>
      </w:r>
    </w:p>
    <w:p w:rsidR="00D776BA" w:rsidRPr="00BC3361" w:rsidRDefault="00D776BA" w:rsidP="00D776BA">
      <w:pPr>
        <w:rPr>
          <w:rFonts w:cs="Times New Roman"/>
        </w:rPr>
      </w:pPr>
      <w:r>
        <w:rPr>
          <w:rFonts w:cs="Times New Roman"/>
        </w:rPr>
        <w:t>Köztemető fenntartási hozzájárulás: 2.913 alkalom</w:t>
      </w:r>
    </w:p>
    <w:p w:rsidR="00D776BA" w:rsidRDefault="00D776BA">
      <w:pPr>
        <w:pStyle w:val="Szvegtrzs"/>
        <w:spacing w:line="240" w:lineRule="auto"/>
        <w:jc w:val="right"/>
        <w:rPr>
          <w:i/>
          <w:iCs/>
          <w:u w:val="single"/>
        </w:rPr>
      </w:pPr>
    </w:p>
    <w:sectPr w:rsidR="00D776B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D2" w:rsidRDefault="004039D2">
      <w:r>
        <w:separator/>
      </w:r>
    </w:p>
  </w:endnote>
  <w:endnote w:type="continuationSeparator" w:id="0">
    <w:p w:rsidR="004039D2" w:rsidRDefault="004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86" w:rsidRDefault="004039D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9664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D2" w:rsidRDefault="004039D2">
      <w:r>
        <w:separator/>
      </w:r>
    </w:p>
  </w:footnote>
  <w:footnote w:type="continuationSeparator" w:id="0">
    <w:p w:rsidR="004039D2" w:rsidRDefault="0040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B5308"/>
    <w:multiLevelType w:val="multilevel"/>
    <w:tmpl w:val="47A866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413752"/>
    <w:multiLevelType w:val="hybridMultilevel"/>
    <w:tmpl w:val="F3742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6"/>
    <w:rsid w:val="004039D2"/>
    <w:rsid w:val="00642286"/>
    <w:rsid w:val="00A9664F"/>
    <w:rsid w:val="00D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FE67-7D8D-4F8B-9940-833CBFF4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D776BA"/>
    <w:rPr>
      <w:rFonts w:ascii="Times New Roman" w:hAnsi="Times New Roman"/>
      <w:lang w:val="hu-HU"/>
    </w:rPr>
  </w:style>
  <w:style w:type="paragraph" w:styleId="Listaszerbekezds">
    <w:name w:val="List Paragraph"/>
    <w:basedOn w:val="Norml"/>
    <w:uiPriority w:val="34"/>
    <w:qFormat/>
    <w:rsid w:val="00D776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Foszto.Gabriella</cp:lastModifiedBy>
  <cp:revision>5</cp:revision>
  <dcterms:created xsi:type="dcterms:W3CDTF">2017-08-15T13:24:00Z</dcterms:created>
  <dcterms:modified xsi:type="dcterms:W3CDTF">2023-02-03T10:13:00Z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