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B9" w:rsidRPr="007D20B9" w:rsidRDefault="007D20B9" w:rsidP="007D20B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20B9">
        <w:rPr>
          <w:rFonts w:ascii="Times New Roman" w:hAnsi="Times New Roman" w:cs="Times New Roman"/>
        </w:rPr>
        <w:t>2. melléklet az 1/2014.(V.20.) Alapítói határozathoz</w:t>
      </w:r>
    </w:p>
    <w:p w:rsidR="007D20B9" w:rsidRDefault="007D20B9" w:rsidP="00DC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ED" w:rsidRPr="00DC7E55" w:rsidRDefault="005E7C9D" w:rsidP="00DC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55">
        <w:rPr>
          <w:rFonts w:ascii="Times New Roman" w:hAnsi="Times New Roman" w:cs="Times New Roman"/>
          <w:b/>
          <w:sz w:val="24"/>
          <w:szCs w:val="24"/>
        </w:rPr>
        <w:t>„A 670 éves Sajószöged Községért” Alapítvány</w:t>
      </w:r>
    </w:p>
    <w:p w:rsidR="005E7C9D" w:rsidRPr="00DC7E55" w:rsidRDefault="005E7C9D" w:rsidP="00DC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55">
        <w:rPr>
          <w:rFonts w:ascii="Times New Roman" w:hAnsi="Times New Roman" w:cs="Times New Roman"/>
          <w:b/>
          <w:sz w:val="24"/>
          <w:szCs w:val="24"/>
        </w:rPr>
        <w:t>ALAPÍTÓ OKIRATA</w:t>
      </w:r>
    </w:p>
    <w:p w:rsidR="005E7C9D" w:rsidRPr="00C96400" w:rsidRDefault="005E7C9D" w:rsidP="00DC7E5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6400">
        <w:rPr>
          <w:rFonts w:ascii="Times New Roman" w:hAnsi="Times New Roman" w:cs="Times New Roman"/>
          <w:i/>
          <w:sz w:val="24"/>
          <w:szCs w:val="24"/>
        </w:rPr>
        <w:t>(</w:t>
      </w:r>
      <w:r w:rsidRPr="00C96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módosításokkal egységes szerkezetben</w:t>
      </w:r>
      <w:r w:rsidR="00173382" w:rsidRPr="00C96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 módosítás dőlt betűvel szedve</w:t>
      </w:r>
      <w:r w:rsidR="00C96400" w:rsidRPr="00C96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E7C9D" w:rsidRDefault="005E7C9D" w:rsidP="00DC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DC7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E7C9D" w:rsidRDefault="005E7C9D" w:rsidP="00DC7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DC7E55" w:rsidRDefault="00DC7E55" w:rsidP="00DC7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Az alapítók: Jencsel Gábor</w:t>
      </w:r>
      <w:r>
        <w:rPr>
          <w:rFonts w:ascii="Times New Roman" w:hAnsi="Times New Roman" w:cs="Times New Roman"/>
          <w:sz w:val="24"/>
          <w:szCs w:val="24"/>
        </w:rPr>
        <w:tab/>
        <w:t>Sajószöged,</w:t>
      </w:r>
      <w:r w:rsidRPr="005E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Rákóczi út 40.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Dobos Imre</w:t>
      </w:r>
      <w:r>
        <w:rPr>
          <w:rFonts w:ascii="Times New Roman" w:hAnsi="Times New Roman" w:cs="Times New Roman"/>
          <w:sz w:val="24"/>
          <w:szCs w:val="24"/>
        </w:rPr>
        <w:tab/>
        <w:t>Sajószöged, Táncsics út 21.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Eördög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sz w:val="24"/>
          <w:szCs w:val="24"/>
        </w:rPr>
        <w:tab/>
        <w:t xml:space="preserve">Sajószöged,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Hamvasné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Doleszák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  <w:r>
        <w:rPr>
          <w:rFonts w:ascii="Times New Roman" w:hAnsi="Times New Roman" w:cs="Times New Roman"/>
          <w:sz w:val="24"/>
          <w:szCs w:val="24"/>
        </w:rPr>
        <w:tab/>
        <w:t>Sajószöged, Táncsics út 4.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Kecskeméti Sándor</w:t>
      </w:r>
      <w:r>
        <w:rPr>
          <w:rFonts w:ascii="Times New Roman" w:hAnsi="Times New Roman" w:cs="Times New Roman"/>
          <w:sz w:val="24"/>
          <w:szCs w:val="24"/>
        </w:rPr>
        <w:tab/>
        <w:t>Sajószöged, Mikszáth út 5.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ab/>
        <w:t>Sajószöged, Széchenyi út 46.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sz w:val="24"/>
          <w:szCs w:val="24"/>
        </w:rPr>
        <w:tab/>
        <w:t xml:space="preserve">Sajószöged,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Okváth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Dezsőné</w:t>
      </w:r>
      <w:r>
        <w:rPr>
          <w:rFonts w:ascii="Times New Roman" w:hAnsi="Times New Roman" w:cs="Times New Roman"/>
          <w:sz w:val="24"/>
          <w:szCs w:val="24"/>
        </w:rPr>
        <w:tab/>
        <w:t>Sajószöged, Széchenyi út 9.</w:t>
      </w:r>
    </w:p>
    <w:p w:rsidR="005E7C9D" w:rsidRDefault="005E7C9D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Trungel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ab/>
        <w:t>Sajószöged, Jókai út 3.</w:t>
      </w:r>
    </w:p>
    <w:p w:rsidR="00DC7E55" w:rsidRDefault="00DC7E55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Az Alapítvány neve: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5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670 éves Sajószöged Községért”</w:t>
      </w:r>
    </w:p>
    <w:p w:rsidR="00DC7E55" w:rsidRDefault="00DC7E5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Az Alapítvány székhelye: 3599 Sajószöged, Ady Endre út 71.</w:t>
      </w:r>
    </w:p>
    <w:p w:rsidR="00DC7E55" w:rsidRDefault="00DC7E5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Pr="00173382" w:rsidRDefault="002E077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382">
        <w:rPr>
          <w:rFonts w:ascii="Times New Roman" w:hAnsi="Times New Roman" w:cs="Times New Roman"/>
          <w:i/>
          <w:sz w:val="24"/>
          <w:szCs w:val="24"/>
        </w:rPr>
        <w:t>4./</w:t>
      </w:r>
      <w:r w:rsidR="00F7764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73382">
        <w:rPr>
          <w:rFonts w:ascii="Times New Roman" w:hAnsi="Times New Roman" w:cs="Times New Roman"/>
          <w:i/>
          <w:sz w:val="24"/>
          <w:szCs w:val="24"/>
        </w:rPr>
        <w:t xml:space="preserve"> Az Alapítványt az alapítók határozatlan időre hozzák létre, az kizárólag a</w:t>
      </w:r>
      <w:r w:rsidR="00C96400">
        <w:rPr>
          <w:rFonts w:ascii="Times New Roman" w:hAnsi="Times New Roman" w:cs="Times New Roman"/>
          <w:i/>
          <w:sz w:val="24"/>
          <w:szCs w:val="24"/>
        </w:rPr>
        <w:t>VII.2.)</w:t>
      </w:r>
      <w:r w:rsidRPr="00173382">
        <w:rPr>
          <w:rFonts w:ascii="Times New Roman" w:hAnsi="Times New Roman" w:cs="Times New Roman"/>
          <w:i/>
          <w:sz w:val="24"/>
          <w:szCs w:val="24"/>
        </w:rPr>
        <w:t xml:space="preserve"> pontban meghatározott esetekben szűnik meg.</w:t>
      </w:r>
    </w:p>
    <w:p w:rsidR="00DC7E55" w:rsidRDefault="00DC7E5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DC7E55" w:rsidRDefault="00DC7E55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célja, közhasznú tevékenysége</w:t>
      </w:r>
    </w:p>
    <w:p w:rsidR="00DC7E55" w:rsidRDefault="00DC7E5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Az Alapítvány közhasznú tevékenységet folytat, célja elsősorban, de nem kizárólagosan: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Pr="00173382" w:rsidRDefault="005E7C9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68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6837">
        <w:rPr>
          <w:rFonts w:ascii="Times New Roman" w:hAnsi="Times New Roman" w:cs="Times New Roman"/>
          <w:sz w:val="24"/>
          <w:szCs w:val="24"/>
        </w:rPr>
        <w:t>.)</w:t>
      </w:r>
      <w:r w:rsidR="006668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6837">
        <w:rPr>
          <w:rFonts w:ascii="Times New Roman" w:hAnsi="Times New Roman" w:cs="Times New Roman"/>
          <w:sz w:val="24"/>
          <w:szCs w:val="24"/>
        </w:rPr>
        <w:t xml:space="preserve"> Sajószöged község múltjának kutatása, kulturális, sport, művészeti hagyományainak ápolása, megőrzése</w:t>
      </w:r>
      <w:r w:rsidR="002E077F" w:rsidRPr="00173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7F" w:rsidRPr="00666837">
        <w:rPr>
          <w:rFonts w:ascii="Times New Roman" w:hAnsi="Times New Roman" w:cs="Times New Roman"/>
          <w:i/>
          <w:sz w:val="24"/>
          <w:szCs w:val="24"/>
        </w:rPr>
        <w:t xml:space="preserve">(Magyarország helyi önkormányzatairól szóló 2011. évi CLXXXIX. törvény (a továbbiakban: </w:t>
      </w:r>
      <w:proofErr w:type="spellStart"/>
      <w:r w:rsidR="002E077F" w:rsidRPr="00666837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="002E077F" w:rsidRPr="00666837">
        <w:rPr>
          <w:rFonts w:ascii="Times New Roman" w:hAnsi="Times New Roman" w:cs="Times New Roman"/>
          <w:i/>
          <w:sz w:val="24"/>
          <w:szCs w:val="24"/>
        </w:rPr>
        <w:t>.) 13.§ (1) bekezdése 7. pontjában meghatározottak szerint)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Pr="00173382" w:rsidRDefault="005E7C9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0CF">
        <w:rPr>
          <w:rFonts w:ascii="Times New Roman" w:hAnsi="Times New Roman" w:cs="Times New Roman"/>
          <w:sz w:val="24"/>
          <w:szCs w:val="24"/>
        </w:rPr>
        <w:t>b.)</w:t>
      </w:r>
      <w:r w:rsidR="00A522D1" w:rsidRPr="000D40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3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68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6837">
        <w:rPr>
          <w:rFonts w:ascii="Times New Roman" w:hAnsi="Times New Roman" w:cs="Times New Roman"/>
          <w:sz w:val="24"/>
          <w:szCs w:val="24"/>
        </w:rPr>
        <w:t xml:space="preserve"> Sajószögeden élő, valamint a községhez kötődő személyek szellemi komfortérzetének növelése, az önszerveződő civilszervezetek, személyek támogatása, így különösen:</w:t>
      </w:r>
    </w:p>
    <w:p w:rsidR="005E7C9D" w:rsidRPr="00F77643" w:rsidRDefault="005E7C9D" w:rsidP="005B6FF1">
      <w:pPr>
        <w:pStyle w:val="Listaszerbekezds"/>
        <w:numPr>
          <w:ilvl w:val="0"/>
          <w:numId w:val="1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43">
        <w:rPr>
          <w:rFonts w:ascii="Times New Roman" w:hAnsi="Times New Roman" w:cs="Times New Roman"/>
          <w:sz w:val="24"/>
          <w:szCs w:val="24"/>
        </w:rPr>
        <w:t>közművelődés</w:t>
      </w:r>
      <w:r w:rsidR="00F05BC8" w:rsidRPr="00F77643">
        <w:rPr>
          <w:rFonts w:ascii="Times New Roman" w:hAnsi="Times New Roman" w:cs="Times New Roman"/>
          <w:sz w:val="24"/>
          <w:szCs w:val="24"/>
        </w:rPr>
        <w:t xml:space="preserve">i rendezvények, csoportok </w:t>
      </w:r>
      <w:r w:rsidR="00F05BC8" w:rsidRPr="006668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05BC8" w:rsidRPr="00666837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="00F05BC8" w:rsidRPr="00666837">
        <w:rPr>
          <w:rFonts w:ascii="Times New Roman" w:hAnsi="Times New Roman" w:cs="Times New Roman"/>
          <w:i/>
          <w:sz w:val="24"/>
          <w:szCs w:val="24"/>
        </w:rPr>
        <w:t>. 13.§ (1) bekezdés 7. pont),</w:t>
      </w:r>
    </w:p>
    <w:p w:rsidR="002E077F" w:rsidRPr="00F77643" w:rsidRDefault="002E077F" w:rsidP="005B6FF1">
      <w:pPr>
        <w:pStyle w:val="Listaszerbekezds"/>
        <w:numPr>
          <w:ilvl w:val="0"/>
          <w:numId w:val="1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43">
        <w:rPr>
          <w:rFonts w:ascii="Times New Roman" w:hAnsi="Times New Roman" w:cs="Times New Roman"/>
          <w:sz w:val="24"/>
          <w:szCs w:val="24"/>
        </w:rPr>
        <w:t>spor</w:t>
      </w:r>
      <w:r w:rsidR="00F05BC8" w:rsidRPr="00F77643">
        <w:rPr>
          <w:rFonts w:ascii="Times New Roman" w:hAnsi="Times New Roman" w:cs="Times New Roman"/>
          <w:sz w:val="24"/>
          <w:szCs w:val="24"/>
        </w:rPr>
        <w:t xml:space="preserve">tegyesületek, sportrendezvények </w:t>
      </w:r>
      <w:r w:rsidR="00F05BC8" w:rsidRPr="006668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05BC8" w:rsidRPr="00666837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="00F05BC8" w:rsidRPr="00666837">
        <w:rPr>
          <w:rFonts w:ascii="Times New Roman" w:hAnsi="Times New Roman" w:cs="Times New Roman"/>
          <w:i/>
          <w:sz w:val="24"/>
          <w:szCs w:val="24"/>
        </w:rPr>
        <w:t>. 13.§ (1) bekezdés 15. pont),</w:t>
      </w:r>
    </w:p>
    <w:p w:rsidR="002E077F" w:rsidRPr="00F77643" w:rsidRDefault="002E077F" w:rsidP="005B6FF1">
      <w:pPr>
        <w:pStyle w:val="Listaszerbekezds"/>
        <w:numPr>
          <w:ilvl w:val="0"/>
          <w:numId w:val="1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43">
        <w:rPr>
          <w:rFonts w:ascii="Times New Roman" w:hAnsi="Times New Roman" w:cs="Times New Roman"/>
          <w:sz w:val="24"/>
          <w:szCs w:val="24"/>
        </w:rPr>
        <w:t xml:space="preserve">az egészségügyi alapellátás, a gyermekjóléti tevékenység, </w:t>
      </w:r>
      <w:r w:rsidR="00F05BC8" w:rsidRPr="00F77643">
        <w:rPr>
          <w:rFonts w:ascii="Times New Roman" w:hAnsi="Times New Roman" w:cs="Times New Roman"/>
          <w:sz w:val="24"/>
          <w:szCs w:val="24"/>
        </w:rPr>
        <w:t xml:space="preserve">az egészséges életmódra nevelés </w:t>
      </w:r>
      <w:r w:rsidR="00F05BC8" w:rsidRPr="006668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05BC8" w:rsidRPr="00666837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="00F05BC8" w:rsidRPr="00666837">
        <w:rPr>
          <w:rFonts w:ascii="Times New Roman" w:hAnsi="Times New Roman" w:cs="Times New Roman"/>
          <w:i/>
          <w:sz w:val="24"/>
          <w:szCs w:val="24"/>
        </w:rPr>
        <w:t>. 13.§ (1) bekezdés 4. pont),</w:t>
      </w:r>
    </w:p>
    <w:p w:rsidR="002E077F" w:rsidRPr="00F77643" w:rsidRDefault="002E077F" w:rsidP="005B6FF1">
      <w:pPr>
        <w:pStyle w:val="Listaszerbekezds"/>
        <w:numPr>
          <w:ilvl w:val="0"/>
          <w:numId w:val="1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43">
        <w:rPr>
          <w:rFonts w:ascii="Times New Roman" w:hAnsi="Times New Roman" w:cs="Times New Roman"/>
          <w:sz w:val="24"/>
          <w:szCs w:val="24"/>
        </w:rPr>
        <w:t>a helyi művészeti, tudományos tevékenység, a tehetséggondozás, a hátrányos helyzetű</w:t>
      </w:r>
      <w:r w:rsidR="00F05BC8" w:rsidRPr="00F77643">
        <w:rPr>
          <w:rFonts w:ascii="Times New Roman" w:hAnsi="Times New Roman" w:cs="Times New Roman"/>
          <w:sz w:val="24"/>
          <w:szCs w:val="24"/>
        </w:rPr>
        <w:t xml:space="preserve">, kiemelkedő képességű fiatalok </w:t>
      </w:r>
      <w:r w:rsidR="00F05BC8" w:rsidRPr="006668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05BC8" w:rsidRPr="00666837">
        <w:rPr>
          <w:rFonts w:ascii="Times New Roman" w:hAnsi="Times New Roman" w:cs="Times New Roman"/>
          <w:i/>
          <w:sz w:val="24"/>
          <w:szCs w:val="24"/>
        </w:rPr>
        <w:t>M</w:t>
      </w:r>
      <w:r w:rsidR="00F77643" w:rsidRPr="00666837">
        <w:rPr>
          <w:rFonts w:ascii="Times New Roman" w:hAnsi="Times New Roman" w:cs="Times New Roman"/>
          <w:i/>
          <w:sz w:val="24"/>
          <w:szCs w:val="24"/>
        </w:rPr>
        <w:t>ötv</w:t>
      </w:r>
      <w:proofErr w:type="spellEnd"/>
      <w:r w:rsidR="00F77643" w:rsidRPr="00666837">
        <w:rPr>
          <w:rFonts w:ascii="Times New Roman" w:hAnsi="Times New Roman" w:cs="Times New Roman"/>
          <w:i/>
          <w:sz w:val="24"/>
          <w:szCs w:val="24"/>
        </w:rPr>
        <w:t xml:space="preserve">. 13.§ (1) bekezdés 7. pont, </w:t>
      </w:r>
      <w:r w:rsidR="00F77643" w:rsidRPr="00666837">
        <w:rPr>
          <w:rFonts w:ascii="Times New Roman" w:hAnsi="Times New Roman" w:cs="Times New Roman"/>
          <w:bCs/>
          <w:i/>
          <w:sz w:val="24"/>
          <w:szCs w:val="24"/>
        </w:rPr>
        <w:t>a gyermekek védelméről és a gyámügyi igazgatásról szóló 1997. évi XXXI. törvény 14.§ (3) bekezdés</w:t>
      </w:r>
      <w:r w:rsidR="00F77643" w:rsidRPr="00666837">
        <w:rPr>
          <w:rFonts w:ascii="Times New Roman" w:hAnsi="Times New Roman" w:cs="Times New Roman"/>
          <w:i/>
          <w:sz w:val="24"/>
          <w:szCs w:val="24"/>
        </w:rPr>
        <w:t>)</w:t>
      </w:r>
    </w:p>
    <w:p w:rsidR="002E077F" w:rsidRPr="00F77643" w:rsidRDefault="002E077F" w:rsidP="005B6FF1">
      <w:pPr>
        <w:pStyle w:val="Listaszerbekezds"/>
        <w:numPr>
          <w:ilvl w:val="0"/>
          <w:numId w:val="1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643">
        <w:rPr>
          <w:rFonts w:ascii="Times New Roman" w:hAnsi="Times New Roman" w:cs="Times New Roman"/>
          <w:sz w:val="24"/>
          <w:szCs w:val="24"/>
        </w:rPr>
        <w:t>az Ifjúsági Fúvószenekar</w:t>
      </w:r>
      <w:r w:rsidR="00F05BC8" w:rsidRPr="00F77643">
        <w:rPr>
          <w:rFonts w:ascii="Times New Roman" w:hAnsi="Times New Roman" w:cs="Times New Roman"/>
          <w:sz w:val="24"/>
          <w:szCs w:val="24"/>
        </w:rPr>
        <w:t xml:space="preserve"> </w:t>
      </w:r>
      <w:r w:rsidR="00F05BC8" w:rsidRPr="006668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05BC8" w:rsidRPr="00666837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="00F05BC8" w:rsidRPr="00666837">
        <w:rPr>
          <w:rFonts w:ascii="Times New Roman" w:hAnsi="Times New Roman" w:cs="Times New Roman"/>
          <w:i/>
          <w:sz w:val="24"/>
          <w:szCs w:val="24"/>
        </w:rPr>
        <w:t>. 13.§ (1) bekezdés 7. pont</w:t>
      </w:r>
      <w:r w:rsidR="00F77643" w:rsidRPr="00666837">
        <w:rPr>
          <w:rFonts w:ascii="Times New Roman" w:hAnsi="Times New Roman" w:cs="Times New Roman"/>
          <w:i/>
          <w:sz w:val="24"/>
          <w:szCs w:val="24"/>
        </w:rPr>
        <w:t>)</w:t>
      </w:r>
    </w:p>
    <w:p w:rsidR="00F05BC8" w:rsidRPr="00F77643" w:rsidRDefault="00F05BC8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43">
        <w:rPr>
          <w:rFonts w:ascii="Times New Roman" w:hAnsi="Times New Roman" w:cs="Times New Roman"/>
          <w:sz w:val="24"/>
          <w:szCs w:val="24"/>
        </w:rPr>
        <w:t>támogatása</w:t>
      </w:r>
      <w:proofErr w:type="gramEnd"/>
      <w:r w:rsidRPr="00F77643">
        <w:rPr>
          <w:rFonts w:ascii="Times New Roman" w:hAnsi="Times New Roman" w:cs="Times New Roman"/>
          <w:sz w:val="24"/>
          <w:szCs w:val="24"/>
        </w:rPr>
        <w:t>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7643" w:rsidRPr="00F77643" w:rsidRDefault="00F7764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64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F77643">
        <w:rPr>
          <w:rFonts w:ascii="Times New Roman" w:hAnsi="Times New Roman" w:cs="Times New Roman"/>
          <w:i/>
          <w:sz w:val="20"/>
          <w:szCs w:val="20"/>
        </w:rPr>
        <w:t xml:space="preserve">Módosítás időpontja: 2014. május </w:t>
      </w:r>
      <w:r w:rsidR="007D20B9">
        <w:rPr>
          <w:rFonts w:ascii="Times New Roman" w:hAnsi="Times New Roman" w:cs="Times New Roman"/>
          <w:i/>
          <w:sz w:val="20"/>
          <w:szCs w:val="20"/>
        </w:rPr>
        <w:t>20.</w:t>
      </w:r>
    </w:p>
    <w:p w:rsidR="00F77643" w:rsidRDefault="00F7764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64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F77643">
        <w:rPr>
          <w:rFonts w:ascii="Times New Roman" w:hAnsi="Times New Roman" w:cs="Times New Roman"/>
          <w:i/>
          <w:sz w:val="20"/>
          <w:szCs w:val="20"/>
        </w:rPr>
        <w:t>Kiegészít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F77643">
        <w:rPr>
          <w:rFonts w:ascii="Times New Roman" w:hAnsi="Times New Roman" w:cs="Times New Roman"/>
          <w:i/>
          <w:sz w:val="20"/>
          <w:szCs w:val="20"/>
        </w:rPr>
        <w:t xml:space="preserve">e a 2011. évi CLXXV. törvénynek megfelelően 2014. május </w:t>
      </w:r>
      <w:r w:rsidR="007D20B9">
        <w:rPr>
          <w:rFonts w:ascii="Times New Roman" w:hAnsi="Times New Roman" w:cs="Times New Roman"/>
          <w:i/>
          <w:sz w:val="20"/>
          <w:szCs w:val="20"/>
        </w:rPr>
        <w:t>20</w:t>
      </w:r>
      <w:r w:rsidRPr="00F77643">
        <w:rPr>
          <w:rFonts w:ascii="Times New Roman" w:hAnsi="Times New Roman" w:cs="Times New Roman"/>
          <w:i/>
          <w:sz w:val="20"/>
          <w:szCs w:val="20"/>
        </w:rPr>
        <w:t>-</w:t>
      </w:r>
      <w:r w:rsidR="007D20B9">
        <w:rPr>
          <w:rFonts w:ascii="Times New Roman" w:hAnsi="Times New Roman" w:cs="Times New Roman"/>
          <w:i/>
          <w:sz w:val="20"/>
          <w:szCs w:val="20"/>
        </w:rPr>
        <w:t>á</w:t>
      </w:r>
      <w:r w:rsidRPr="00F77643">
        <w:rPr>
          <w:rFonts w:ascii="Times New Roman" w:hAnsi="Times New Roman" w:cs="Times New Roman"/>
          <w:i/>
          <w:sz w:val="20"/>
          <w:szCs w:val="20"/>
        </w:rPr>
        <w:t>n.</w:t>
      </w:r>
    </w:p>
    <w:p w:rsidR="007D20B9" w:rsidRPr="00F77643" w:rsidRDefault="007D20B9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5BC8" w:rsidRDefault="00F05BC8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Az Alapítvány támogathat minden tartós közérdekű célt.</w:t>
      </w:r>
    </w:p>
    <w:p w:rsidR="002B7CDF" w:rsidRDefault="002B7CDF" w:rsidP="00DC7E55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C8" w:rsidRDefault="00F05BC8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Az Alapítvány</w:t>
      </w:r>
    </w:p>
    <w:p w:rsidR="00F05BC8" w:rsidRDefault="00F05BC8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 vállalkozási tevékenységet csak közhasznú céljainak megvalósítása érdekében,</w:t>
      </w:r>
      <w:r w:rsidR="003F46BD">
        <w:rPr>
          <w:rFonts w:ascii="Times New Roman" w:hAnsi="Times New Roman" w:cs="Times New Roman"/>
          <w:sz w:val="24"/>
          <w:szCs w:val="24"/>
        </w:rPr>
        <w:t xml:space="preserve"> azokat nem veszélyeztetve végezhet:</w:t>
      </w: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gazdálkodása során elért eredményeit nem osztja fel, azt az II. 1.) pontban meghatározott célok elérésére fordítja;</w:t>
      </w: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közvetlen politikai tevékenységet nem folytat, szervezete pártoktól független és azoknak anyagi támogatást nem nyújt.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77643" w:rsidRPr="00F77643" w:rsidRDefault="00F7764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</w:p>
    <w:p w:rsidR="00F77643" w:rsidRDefault="00F7764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D" w:rsidRDefault="00F7764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6BD">
        <w:rPr>
          <w:rFonts w:ascii="Times New Roman" w:hAnsi="Times New Roman" w:cs="Times New Roman"/>
          <w:sz w:val="24"/>
          <w:szCs w:val="24"/>
        </w:rPr>
        <w:t>./ Az Alapítvány tevékenységének és gazdálkodásának legfontosabb adatait egy országos napilapban, valamint a „</w:t>
      </w:r>
      <w:proofErr w:type="spellStart"/>
      <w:proofErr w:type="gramStart"/>
      <w:r w:rsidR="003F46BD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3F46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46BD">
        <w:rPr>
          <w:rFonts w:ascii="Times New Roman" w:hAnsi="Times New Roman" w:cs="Times New Roman"/>
          <w:sz w:val="24"/>
          <w:szCs w:val="24"/>
        </w:rPr>
        <w:t>t)ó Szögedről” című helyi kiadványban is nyilvánosságra hozza.</w:t>
      </w: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vagyona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.) Az Alapítvány vagyonának minősül:</w:t>
      </w:r>
    </w:p>
    <w:p w:rsidR="003F46BD" w:rsidRDefault="003F46BD" w:rsidP="005B6FF1">
      <w:pPr>
        <w:pStyle w:val="Listaszerbekezds"/>
        <w:numPr>
          <w:ilvl w:val="0"/>
          <w:numId w:val="2"/>
        </w:numPr>
        <w:tabs>
          <w:tab w:val="left" w:pos="1560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induló tőke,</w:t>
      </w:r>
    </w:p>
    <w:p w:rsidR="003F46BD" w:rsidRDefault="003F46BD" w:rsidP="005B6FF1">
      <w:pPr>
        <w:pStyle w:val="Listaszerbekezds"/>
        <w:numPr>
          <w:ilvl w:val="0"/>
          <w:numId w:val="2"/>
        </w:numPr>
        <w:tabs>
          <w:tab w:val="left" w:pos="1560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alapítványi tőke működtetéséből származó minden bevétel,</w:t>
      </w:r>
    </w:p>
    <w:p w:rsidR="003F46BD" w:rsidRDefault="003F46BD" w:rsidP="005B6FF1">
      <w:pPr>
        <w:pStyle w:val="Listaszerbekezds"/>
        <w:numPr>
          <w:ilvl w:val="0"/>
          <w:numId w:val="2"/>
        </w:numPr>
        <w:tabs>
          <w:tab w:val="left" w:pos="1560"/>
          <w:tab w:val="left" w:pos="510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csatlakozási összeg, támogatás és vagyontárgy.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Az Alapítvány indulótőkéje 50 000 Ft, azaz Ötvenezer forint, amelyet az alapító önkormányzati képviselők, mint magánszemélyek saját vagyonukból bocsájtanak rendelkezésre, egymás közötti egyezség alapján.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7CDF" w:rsidRDefault="003F46BD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7CDF">
        <w:rPr>
          <w:rFonts w:ascii="Times New Roman" w:hAnsi="Times New Roman" w:cs="Times New Roman"/>
          <w:sz w:val="24"/>
          <w:szCs w:val="24"/>
        </w:rPr>
        <w:t>Az indulótőkéjét az Alapítvány folyószámlájának megnyitását követő 15 napon belül kell a számlán elhelyezni.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BD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="003F46BD">
        <w:rPr>
          <w:rFonts w:ascii="Times New Roman" w:hAnsi="Times New Roman" w:cs="Times New Roman"/>
          <w:sz w:val="24"/>
          <w:szCs w:val="24"/>
        </w:rPr>
        <w:t>Az indulótőkéjének 50%-</w:t>
      </w:r>
      <w:proofErr w:type="gramStart"/>
      <w:r w:rsidR="003F46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46BD">
        <w:rPr>
          <w:rFonts w:ascii="Times New Roman" w:hAnsi="Times New Roman" w:cs="Times New Roman"/>
          <w:sz w:val="24"/>
          <w:szCs w:val="24"/>
        </w:rPr>
        <w:t>, azaz 25 000 Ft törzstőke.</w:t>
      </w:r>
    </w:p>
    <w:p w:rsidR="003F46BD" w:rsidRDefault="003F46B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felhasználható vagyon:</w:t>
      </w:r>
    </w:p>
    <w:p w:rsidR="003F46BD" w:rsidRDefault="00654307" w:rsidP="005B6FF1">
      <w:pPr>
        <w:pStyle w:val="Listaszerbekezds"/>
        <w:numPr>
          <w:ilvl w:val="0"/>
          <w:numId w:val="3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törzstőkén felüli 25 000 Ft,</w:t>
      </w:r>
    </w:p>
    <w:p w:rsidR="00654307" w:rsidRDefault="00654307" w:rsidP="005B6FF1">
      <w:pPr>
        <w:pStyle w:val="Listaszerbekezds"/>
        <w:numPr>
          <w:ilvl w:val="0"/>
          <w:numId w:val="3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szá</w:t>
      </w:r>
      <w:r w:rsidR="002D6D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lájára befolyt összegek, növekmények, kamatok, hozadékok, ingók és ingatlanok,</w:t>
      </w:r>
    </w:p>
    <w:p w:rsidR="00654307" w:rsidRDefault="00654307" w:rsidP="005B6FF1">
      <w:pPr>
        <w:pStyle w:val="Listaszerbekezds"/>
        <w:numPr>
          <w:ilvl w:val="0"/>
          <w:numId w:val="3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esetleges vállalkozásának eredménye.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07" w:rsidRDefault="00654307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Az Alapítvány nyitott, ahhoz csatlakozhat a politikai pártok kivételével:</w:t>
      </w:r>
    </w:p>
    <w:p w:rsidR="00654307" w:rsidRDefault="00654307" w:rsidP="005B6FF1">
      <w:pPr>
        <w:pStyle w:val="Listaszerbekezds"/>
        <w:numPr>
          <w:ilvl w:val="0"/>
          <w:numId w:val="4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bármely belföldi vagy külföldi természetes és jogi személy,</w:t>
      </w:r>
    </w:p>
    <w:p w:rsidR="00654307" w:rsidRDefault="00654307" w:rsidP="005B6FF1">
      <w:pPr>
        <w:pStyle w:val="Listaszerbekezds"/>
        <w:numPr>
          <w:ilvl w:val="0"/>
          <w:numId w:val="4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személyiséggel nem rendelkező szervezet,</w:t>
      </w:r>
    </w:p>
    <w:p w:rsidR="00654307" w:rsidRDefault="00654307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amennyiben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egyetért az Alapítvány céljaival, azt támogatni kívánja.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4307" w:rsidRDefault="00654307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 Az Alapítványhoz csatlakozni lehet konkrét összeg befizetésével, az Alapítvány céljait elősegítő eszközök, szolgáltatások biztosításával, ingó, ingatlanvagyonnal.</w:t>
      </w:r>
    </w:p>
    <w:p w:rsidR="00654307" w:rsidRDefault="002B7CDF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307">
        <w:rPr>
          <w:rFonts w:ascii="Times New Roman" w:hAnsi="Times New Roman" w:cs="Times New Roman"/>
          <w:sz w:val="24"/>
          <w:szCs w:val="24"/>
        </w:rPr>
        <w:t>A befizetések növelhetik az Alapítvány vagyonát, vagy pedig a befizető rendelkezése szerint fordíthatók közvetlenül alapítványi célokra. Erről a V.1</w:t>
      </w:r>
      <w:proofErr w:type="gramStart"/>
      <w:r w:rsidR="00654307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654307">
        <w:rPr>
          <w:rFonts w:ascii="Times New Roman" w:hAnsi="Times New Roman" w:cs="Times New Roman"/>
          <w:sz w:val="24"/>
          <w:szCs w:val="24"/>
        </w:rPr>
        <w:t>.) pont szerinti kezelő szervezet dönt.</w:t>
      </w:r>
    </w:p>
    <w:p w:rsidR="00B049CB" w:rsidRDefault="00B049CB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F77643" w:rsidRPr="00F77643" w:rsidRDefault="00F77643" w:rsidP="00F77643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64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 </w:t>
      </w:r>
      <w:r w:rsidRPr="00F77643">
        <w:rPr>
          <w:rFonts w:ascii="Times New Roman" w:hAnsi="Times New Roman" w:cs="Times New Roman"/>
          <w:i/>
          <w:sz w:val="20"/>
          <w:szCs w:val="20"/>
        </w:rPr>
        <w:t>Hatályon kívül helyezve 2014. május</w:t>
      </w:r>
      <w:r w:rsidR="007D20B9">
        <w:rPr>
          <w:rFonts w:ascii="Times New Roman" w:hAnsi="Times New Roman" w:cs="Times New Roman"/>
          <w:i/>
          <w:sz w:val="20"/>
          <w:szCs w:val="20"/>
        </w:rPr>
        <w:t xml:space="preserve"> 20-án.</w:t>
      </w:r>
    </w:p>
    <w:p w:rsidR="00654307" w:rsidRDefault="00654307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b.) A csatlakozók nem válnak a csatlakozással alapítókká.</w:t>
      </w:r>
    </w:p>
    <w:p w:rsidR="00B049CB" w:rsidRDefault="00B049CB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654307" w:rsidRDefault="00654307" w:rsidP="005B6FF1">
      <w:pPr>
        <w:tabs>
          <w:tab w:val="left" w:pos="1560"/>
          <w:tab w:val="left" w:pos="5103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kezelő szerv visszautasíthatja azt az adományt, amelynek elfogadása az Alapítvány célját, jellegét, illetve érdekeit sérti.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Az Alapítvány minden év január 31. napjáig névre szóló igazolást ad a III. 2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.) pont szerinti felajánlásokról a csatlakozók, adományozók részére.</w:t>
      </w:r>
    </w:p>
    <w:p w:rsidR="00A91315" w:rsidRDefault="00A91315" w:rsidP="00DC7E55">
      <w:pPr>
        <w:tabs>
          <w:tab w:val="left" w:pos="1560"/>
          <w:tab w:val="left" w:pos="510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gazdálkodása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Az Alapítvány bevételei:</w:t>
      </w:r>
    </w:p>
    <w:p w:rsidR="00A91315" w:rsidRDefault="00A91315" w:rsidP="005B6FF1">
      <w:pPr>
        <w:pStyle w:val="Listaszerbekezds"/>
        <w:numPr>
          <w:ilvl w:val="0"/>
          <w:numId w:val="5"/>
        </w:numPr>
        <w:tabs>
          <w:tab w:val="left" w:pos="1560"/>
          <w:tab w:val="left" w:pos="5103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15">
        <w:rPr>
          <w:rFonts w:ascii="Times New Roman" w:hAnsi="Times New Roman" w:cs="Times New Roman"/>
          <w:sz w:val="24"/>
          <w:szCs w:val="24"/>
        </w:rPr>
        <w:t>Sajószöged Község Önkormányzatától – írásbeli szerződés alapján – kapott támogatás</w:t>
      </w:r>
    </w:p>
    <w:p w:rsidR="00A91315" w:rsidRDefault="00A91315" w:rsidP="005B6FF1">
      <w:pPr>
        <w:pStyle w:val="Listaszerbekezds"/>
        <w:numPr>
          <w:ilvl w:val="0"/>
          <w:numId w:val="5"/>
        </w:numPr>
        <w:tabs>
          <w:tab w:val="left" w:pos="1560"/>
          <w:tab w:val="left" w:pos="5103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magánszemélyek anyagi támogatása, adományok,</w:t>
      </w:r>
    </w:p>
    <w:p w:rsidR="00A91315" w:rsidRDefault="00003481" w:rsidP="005B6FF1">
      <w:pPr>
        <w:pStyle w:val="Listaszerbekezds"/>
        <w:numPr>
          <w:ilvl w:val="0"/>
          <w:numId w:val="5"/>
        </w:numPr>
        <w:tabs>
          <w:tab w:val="left" w:pos="1560"/>
          <w:tab w:val="left" w:pos="5103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315">
        <w:rPr>
          <w:rFonts w:ascii="Times New Roman" w:hAnsi="Times New Roman" w:cs="Times New Roman"/>
          <w:sz w:val="24"/>
          <w:szCs w:val="24"/>
        </w:rPr>
        <w:t>szponzori szerződések által biztosított költségkeret,</w:t>
      </w:r>
    </w:p>
    <w:p w:rsidR="00A91315" w:rsidRDefault="00003481" w:rsidP="005B6FF1">
      <w:pPr>
        <w:pStyle w:val="Listaszerbekezds"/>
        <w:numPr>
          <w:ilvl w:val="0"/>
          <w:numId w:val="5"/>
        </w:numPr>
        <w:tabs>
          <w:tab w:val="left" w:pos="1560"/>
          <w:tab w:val="left" w:pos="5103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315">
        <w:rPr>
          <w:rFonts w:ascii="Times New Roman" w:hAnsi="Times New Roman" w:cs="Times New Roman"/>
          <w:sz w:val="24"/>
          <w:szCs w:val="24"/>
        </w:rPr>
        <w:t>társadalmi és egyéb szervek támogatása</w:t>
      </w:r>
    </w:p>
    <w:p w:rsidR="00A91315" w:rsidRDefault="00003481" w:rsidP="005B6FF1">
      <w:pPr>
        <w:pStyle w:val="Listaszerbekezds"/>
        <w:numPr>
          <w:ilvl w:val="0"/>
          <w:numId w:val="5"/>
        </w:numPr>
        <w:tabs>
          <w:tab w:val="left" w:pos="1560"/>
          <w:tab w:val="left" w:pos="5103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315">
        <w:rPr>
          <w:rFonts w:ascii="Times New Roman" w:hAnsi="Times New Roman" w:cs="Times New Roman"/>
          <w:sz w:val="24"/>
          <w:szCs w:val="24"/>
        </w:rPr>
        <w:t>rendezvényekből és egyéb gazdálkodásból származó bevételek.</w:t>
      </w:r>
    </w:p>
    <w:p w:rsidR="002B7CDF" w:rsidRP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="00F7764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</w:rPr>
        <w:t>Alapítvány gazdálkodási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jellemzői:</w:t>
      </w:r>
    </w:p>
    <w:p w:rsidR="00A91315" w:rsidRDefault="00A91315" w:rsidP="005B6FF1">
      <w:pPr>
        <w:pStyle w:val="Listaszerbekezds"/>
        <w:numPr>
          <w:ilvl w:val="0"/>
          <w:numId w:val="6"/>
        </w:numPr>
        <w:tabs>
          <w:tab w:val="left" w:pos="1560"/>
          <w:tab w:val="left" w:pos="5103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Alapítvány éves költségvetés alapján gazdálkodik</w:t>
      </w:r>
    </w:p>
    <w:p w:rsidR="00A91315" w:rsidRPr="003256BC" w:rsidRDefault="00A91315" w:rsidP="005B6FF1">
      <w:pPr>
        <w:pStyle w:val="Listaszerbekezds"/>
        <w:numPr>
          <w:ilvl w:val="0"/>
          <w:numId w:val="6"/>
        </w:numPr>
        <w:tabs>
          <w:tab w:val="left" w:pos="1560"/>
          <w:tab w:val="left" w:pos="5103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Alapítvány gazdálkodásának általános szabályaira</w:t>
      </w:r>
      <w:r w:rsidRPr="003256BC">
        <w:rPr>
          <w:rFonts w:ascii="Times New Roman" w:hAnsi="Times New Roman" w:cs="Times New Roman"/>
          <w:i/>
          <w:sz w:val="24"/>
          <w:szCs w:val="24"/>
        </w:rPr>
        <w:t xml:space="preserve"> a 2011. évi CLXXV. törvény 17.§</w:t>
      </w:r>
      <w:proofErr w:type="spellStart"/>
      <w:r w:rsidRPr="003256BC">
        <w:rPr>
          <w:rFonts w:ascii="Times New Roman" w:hAnsi="Times New Roman" w:cs="Times New Roman"/>
          <w:i/>
          <w:sz w:val="24"/>
          <w:szCs w:val="24"/>
        </w:rPr>
        <w:t>-ai</w:t>
      </w:r>
      <w:proofErr w:type="spellEnd"/>
      <w:r w:rsidRPr="003256BC">
        <w:rPr>
          <w:rFonts w:ascii="Times New Roman" w:hAnsi="Times New Roman" w:cs="Times New Roman"/>
          <w:i/>
          <w:sz w:val="24"/>
          <w:szCs w:val="24"/>
        </w:rPr>
        <w:t xml:space="preserve"> az irányadóak.</w:t>
      </w:r>
    </w:p>
    <w:p w:rsidR="002B7CDF" w:rsidRP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Az Alapítvány cél szerinti tevékenységéből, illetve vállalkozási tevékenységéből származó bevételeit és ráfordításait elkülönítetten kell nyilvánítani.</w:t>
      </w: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C" w:rsidRDefault="00934C7C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3256BC" w:rsidRDefault="003256BC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szervezete, működése</w:t>
      </w:r>
    </w:p>
    <w:p w:rsidR="00A91315" w:rsidRDefault="00A9131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15" w:rsidRPr="005F7C71" w:rsidRDefault="00A91315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C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gramStart"/>
      <w:r w:rsidRPr="005F7C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.a</w:t>
      </w:r>
      <w:proofErr w:type="gramEnd"/>
      <w:r w:rsidRPr="005F7C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="003256BC" w:rsidRPr="005F7C7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5</w:t>
      </w:r>
      <w:r w:rsidRPr="005F7C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Az Alapítvány ügyvezető szerve a Kuratórium, amely 5 főből áll:</w:t>
      </w:r>
    </w:p>
    <w:p w:rsidR="00A91315" w:rsidRPr="00016F66" w:rsidRDefault="00A91315" w:rsidP="005B6FF1">
      <w:pPr>
        <w:pStyle w:val="Listaszerbekezds"/>
        <w:numPr>
          <w:ilvl w:val="0"/>
          <w:numId w:val="7"/>
        </w:numPr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>Albecz</w:t>
      </w:r>
      <w:proofErr w:type="spellEnd"/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Mihály elnök</w:t>
      </w:r>
    </w:p>
    <w:p w:rsidR="00A91315" w:rsidRPr="00016F66" w:rsidRDefault="00A91315" w:rsidP="005B6FF1">
      <w:pPr>
        <w:pStyle w:val="Listaszerbekezds"/>
        <w:numPr>
          <w:ilvl w:val="0"/>
          <w:numId w:val="7"/>
        </w:numPr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>Erdei Gábor titkár</w:t>
      </w:r>
    </w:p>
    <w:p w:rsidR="00A91315" w:rsidRPr="00016F66" w:rsidRDefault="00A91315" w:rsidP="005B6FF1">
      <w:pPr>
        <w:pStyle w:val="Listaszerbekezds"/>
        <w:numPr>
          <w:ilvl w:val="0"/>
          <w:numId w:val="7"/>
        </w:numPr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>Pető Attiláné tag</w:t>
      </w:r>
    </w:p>
    <w:p w:rsidR="00A91315" w:rsidRPr="00016F66" w:rsidRDefault="00A91315" w:rsidP="005B6FF1">
      <w:pPr>
        <w:pStyle w:val="Listaszerbekezds"/>
        <w:numPr>
          <w:ilvl w:val="0"/>
          <w:numId w:val="7"/>
        </w:numPr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>Pápai Zoltán tag</w:t>
      </w:r>
    </w:p>
    <w:p w:rsidR="00A91315" w:rsidRPr="00016F66" w:rsidRDefault="00A91315" w:rsidP="005B6FF1">
      <w:pPr>
        <w:pStyle w:val="Listaszerbekezds"/>
        <w:numPr>
          <w:ilvl w:val="0"/>
          <w:numId w:val="7"/>
        </w:numPr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>Gondol Károly tag</w:t>
      </w:r>
    </w:p>
    <w:p w:rsidR="002B7CDF" w:rsidRPr="00301DEE" w:rsidRDefault="002B7CDF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049CB" w:rsidRPr="00016F66" w:rsidRDefault="00A91315" w:rsidP="005B6FF1">
      <w:pPr>
        <w:tabs>
          <w:tab w:val="left" w:pos="1560"/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Kuratórium tagjait az alapító írásban kéri fel, bízza meg és hívhatja vissza. A kuratórium elnökét és titkárát – a kuratórium tagjai közül – az alapító jelöli ki. A Kuratóriumi tagság a felkérést elfogadó nyilatkozattal jön létre. </w:t>
      </w:r>
    </w:p>
    <w:p w:rsidR="00A91315" w:rsidRPr="00990D91" w:rsidRDefault="00A91315" w:rsidP="005B6FF1">
      <w:pPr>
        <w:tabs>
          <w:tab w:val="left" w:pos="1560"/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Nem lehet a kuratórium tagja az Alapítvány</w:t>
      </w:r>
      <w:r w:rsidR="00B049CB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kedvezményezettje és anna</w:t>
      </w: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 közeli hozzátartozója. Az alapító és közeli hozzátartozói nem lehetnek </w:t>
      </w:r>
      <w:r w:rsidR="00173382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többségben</w:t>
      </w:r>
      <w:r w:rsidR="00D764F3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kuratóriumban.</w:t>
      </w:r>
    </w:p>
    <w:p w:rsidR="003256BC" w:rsidRPr="00990D91" w:rsidRDefault="00D764F3" w:rsidP="005B6FF1">
      <w:pPr>
        <w:tabs>
          <w:tab w:val="left" w:pos="1560"/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kuratóriumi tagságért külön díjazás nem jár. A kuratóriumi tagság határozatlan időre szól. A kuratóriumból való visszahívás és a megüresedett hely betöltése az alapító joga. A </w:t>
      </w:r>
    </w:p>
    <w:p w:rsidR="003256BC" w:rsidRPr="00990D91" w:rsidRDefault="003256BC" w:rsidP="005B6FF1">
      <w:pPr>
        <w:tabs>
          <w:tab w:val="left" w:pos="1560"/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56BC" w:rsidRPr="00990D91" w:rsidRDefault="003256BC" w:rsidP="003256BC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4 </w:t>
      </w:r>
      <w:r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Módosítva: 2014. május </w:t>
      </w:r>
      <w:r w:rsidR="007D20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-án.</w:t>
      </w:r>
    </w:p>
    <w:p w:rsidR="003256BC" w:rsidRPr="00990D91" w:rsidRDefault="003256BC" w:rsidP="003256BC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5 </w:t>
      </w:r>
      <w:r w:rsidR="00FD350F" w:rsidRPr="000E099D">
        <w:rPr>
          <w:rFonts w:ascii="Times New Roman" w:hAnsi="Times New Roman" w:cs="Times New Roman"/>
          <w:i/>
          <w:sz w:val="20"/>
          <w:szCs w:val="20"/>
        </w:rPr>
        <w:t>Módosítva a 2013. évi V. törvénynek (Ptk.) megfelelően</w:t>
      </w:r>
      <w:r w:rsidR="00FD45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506"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2014. május 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20-án.</w:t>
      </w:r>
    </w:p>
    <w:p w:rsidR="00D764F3" w:rsidRPr="00990D91" w:rsidRDefault="00D764F3" w:rsidP="005B6FF1">
      <w:pPr>
        <w:tabs>
          <w:tab w:val="left" w:pos="1560"/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tag</w:t>
      </w:r>
      <w:proofErr w:type="gramEnd"/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megbízatásáról bármikor, indokolás nélkül lemondhat. A kuratóriumi tagsággal </w:t>
      </w:r>
      <w:proofErr w:type="spellStart"/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együttjáró</w:t>
      </w:r>
      <w:proofErr w:type="spellEnd"/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jogok és kötelezettségek csak személyesen gyakorolhatók, helyettesítés kizárt.</w:t>
      </w:r>
    </w:p>
    <w:p w:rsidR="003256BC" w:rsidRPr="00301DEE" w:rsidRDefault="003256BC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51B8" w:rsidRPr="00990D91" w:rsidRDefault="00D764F3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b.)</w:t>
      </w:r>
      <w:r w:rsidR="00934C7C" w:rsidRPr="00990D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FB51B8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Az alapítvány megszűnését követő három évig nem lehet más közhasznú </w:t>
      </w:r>
      <w:proofErr w:type="gramStart"/>
      <w:r w:rsidR="00FB51B8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szervezet vezető</w:t>
      </w:r>
      <w:proofErr w:type="gramEnd"/>
      <w:r w:rsidR="00FB51B8"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tisztségviselője az a személy, aki korábban olyan közhasznú szervezet vezető tisztségviselője volt – annak megszűnését megelőző két évben legalább egy évig-,</w:t>
      </w:r>
    </w:p>
    <w:p w:rsidR="00FB51B8" w:rsidRPr="00990D91" w:rsidRDefault="00FB51B8" w:rsidP="005B6FF1">
      <w:pPr>
        <w:pStyle w:val="Listaszerbekezds"/>
        <w:numPr>
          <w:ilvl w:val="0"/>
          <w:numId w:val="15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amely jogutódlás nélkül szűnt meg és a Nemzeti Adó és Vámhivatalnál fennálló adó-, és vámtartozása van,</w:t>
      </w:r>
    </w:p>
    <w:p w:rsidR="00FB51B8" w:rsidRPr="00990D91" w:rsidRDefault="00FB51B8" w:rsidP="005B6FF1">
      <w:pPr>
        <w:pStyle w:val="Listaszerbekezds"/>
        <w:numPr>
          <w:ilvl w:val="0"/>
          <w:numId w:val="15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amellyel szemben a Nemzeti Adó és Vámhivatal jelentős összegű adóhiányt tárt fel,</w:t>
      </w:r>
    </w:p>
    <w:p w:rsidR="00FB51B8" w:rsidRPr="00990D91" w:rsidRDefault="00FB51B8" w:rsidP="005B6FF1">
      <w:pPr>
        <w:pStyle w:val="Listaszerbekezds"/>
        <w:numPr>
          <w:ilvl w:val="0"/>
          <w:numId w:val="15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amellyel a Nemzeti Adó és Vámhivatal üzletlezárást alkalmazott, vagy azt helyettesítő bírságot szabott ki,</w:t>
      </w:r>
    </w:p>
    <w:p w:rsidR="00FB51B8" w:rsidRPr="00990D91" w:rsidRDefault="00FB51B8" w:rsidP="005B6FF1">
      <w:pPr>
        <w:pStyle w:val="Listaszerbekezds"/>
        <w:numPr>
          <w:ilvl w:val="0"/>
          <w:numId w:val="15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amelynek adószámát a Nemzeti Adó és Vámhivatal felfüggesztette vagy törölte.</w:t>
      </w:r>
    </w:p>
    <w:p w:rsidR="00FB51B8" w:rsidRPr="00990D91" w:rsidRDefault="00FB51B8" w:rsidP="005B6FF1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vezető tisztségviselő köteles az alapítványt előzetesen tájékoztatni arról, hogy vezetői tisztséget más közhasznú szervezetnél is betölt.</w:t>
      </w:r>
    </w:p>
    <w:p w:rsidR="002B7CDF" w:rsidRDefault="00D764F3" w:rsidP="00255C93">
      <w:pPr>
        <w:tabs>
          <w:tab w:val="left" w:pos="1560"/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64F3" w:rsidRDefault="00D764F3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Az Alapítvány jogi személy, harmadik személyek előtti képviseletét a Kuratórium elnöke látja el. Az Alapítvány bankszámlája felett a Kuratórium elnöke és titkára jogosult rendelkezni.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764F3" w:rsidRDefault="00D764F3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A Kuratórium rendelkezik az alapítványi vagyonnal, dönt annak felhasználásáról, a felhasználás módjáról.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764F3" w:rsidRDefault="00D764F3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A Kuratórium ülései nyilvánosak, amelyeket – szükség szerint, de legalább évente három alkalommal – a Kuratórium elnöke hív össze, a napirend egyidejű megjelölésével oly módon, hogy ülések helyéről és időpontjáról a Kuratórium tagjait a kijelölt időpon</w:t>
      </w:r>
      <w:r w:rsidR="00D5284E">
        <w:rPr>
          <w:rFonts w:ascii="Times New Roman" w:hAnsi="Times New Roman" w:cs="Times New Roman"/>
          <w:sz w:val="24"/>
          <w:szCs w:val="24"/>
        </w:rPr>
        <w:t>t előtt 5 nappal írásban értesíti. A Kuratórium üléseit az elnök, akadályoztatása esetén a titkár vezeti. A Kuratórium akkor határozatképes, ha legalább három tagja jelen van. Döntéseit nyílt szavazással, egyszerű szótöbbséggel hozza, szavazategyenlőség esetén az elnök szavazata dönt.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.) A Kuratórium üléseiről jegyzőkönyvet kell készíteni, melyet minden jelenlévő tag aláír és melynek elkészítése a titkár feladata. A jegyzőkönyvnek tartalmaznia kell:</w:t>
      </w:r>
    </w:p>
    <w:p w:rsidR="00D5284E" w:rsidRDefault="00D5284E" w:rsidP="00B049CB">
      <w:pPr>
        <w:pStyle w:val="Listaszerbekezds"/>
        <w:numPr>
          <w:ilvl w:val="0"/>
          <w:numId w:val="8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jelenlévőket,</w:t>
      </w:r>
    </w:p>
    <w:p w:rsidR="00D5284E" w:rsidRDefault="00D5284E" w:rsidP="00B049CB">
      <w:pPr>
        <w:pStyle w:val="Listaszerbekezds"/>
        <w:numPr>
          <w:ilvl w:val="0"/>
          <w:numId w:val="8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napirendet,</w:t>
      </w:r>
    </w:p>
    <w:p w:rsidR="00D5284E" w:rsidRDefault="00D5284E" w:rsidP="00B049CB">
      <w:pPr>
        <w:pStyle w:val="Listaszerbekezds"/>
        <w:numPr>
          <w:ilvl w:val="0"/>
          <w:numId w:val="8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Kuratórium által hozott határozatok számát, időpontját és hatályát, valamint a döntést támogatók, ill. ellenzők személyét és számarányát.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A Kuratórium határozathozatalában nem vehet részt olyan személy, </w:t>
      </w:r>
      <w:proofErr w:type="gramStart"/>
      <w:r>
        <w:rPr>
          <w:rFonts w:ascii="Times New Roman" w:hAnsi="Times New Roman" w:cs="Times New Roman"/>
          <w:sz w:val="24"/>
          <w:szCs w:val="24"/>
        </w:rPr>
        <w:t>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akinek hozzátartozója, élettársa a határozat alapján:</w:t>
      </w:r>
    </w:p>
    <w:p w:rsidR="00D5284E" w:rsidRDefault="00D5284E" w:rsidP="00B049CB">
      <w:pPr>
        <w:pStyle w:val="Listaszerbekezds"/>
        <w:numPr>
          <w:ilvl w:val="0"/>
          <w:numId w:val="9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kötelezettség vagy felelősség alól mentesül, vagy</w:t>
      </w:r>
    </w:p>
    <w:p w:rsidR="00D5284E" w:rsidRDefault="00D5284E" w:rsidP="00B049CB">
      <w:pPr>
        <w:pStyle w:val="Listaszerbekezds"/>
        <w:numPr>
          <w:ilvl w:val="0"/>
          <w:numId w:val="9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 más előnyben részesül, illetve a megkötendő jogügyletben egyébként érdekelt. Nem minősül előnynek az Alapítvány cél szerinti juttatásai keretében a bárki által megkötés nélkül igénybe vehető nem pénzbeli szolgáltatás.</w:t>
      </w:r>
    </w:p>
    <w:p w:rsidR="00D5284E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4C7C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E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01DEE">
        <w:rPr>
          <w:rFonts w:ascii="Times New Roman" w:hAnsi="Times New Roman" w:cs="Times New Roman"/>
          <w:sz w:val="24"/>
          <w:szCs w:val="24"/>
        </w:rPr>
        <w:t>.)</w:t>
      </w:r>
      <w:r w:rsidR="003256BC" w:rsidRPr="00301DE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01DEE">
        <w:rPr>
          <w:rFonts w:ascii="Times New Roman" w:hAnsi="Times New Roman" w:cs="Times New Roman"/>
          <w:sz w:val="24"/>
          <w:szCs w:val="24"/>
        </w:rPr>
        <w:t xml:space="preserve"> A Kuratórium döntéseiről az érintett</w:t>
      </w:r>
      <w:r w:rsidR="00B049CB" w:rsidRPr="00301DEE">
        <w:rPr>
          <w:rFonts w:ascii="Times New Roman" w:hAnsi="Times New Roman" w:cs="Times New Roman"/>
          <w:sz w:val="24"/>
          <w:szCs w:val="24"/>
        </w:rPr>
        <w:t>et</w:t>
      </w:r>
      <w:r w:rsidRPr="00301DEE">
        <w:rPr>
          <w:rFonts w:ascii="Times New Roman" w:hAnsi="Times New Roman" w:cs="Times New Roman"/>
          <w:sz w:val="24"/>
          <w:szCs w:val="24"/>
        </w:rPr>
        <w:t xml:space="preserve"> írásban értesíti és a </w:t>
      </w:r>
      <w:proofErr w:type="spellStart"/>
      <w:r w:rsidRPr="00301DEE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301DEE">
        <w:rPr>
          <w:rFonts w:ascii="Times New Roman" w:hAnsi="Times New Roman" w:cs="Times New Roman"/>
          <w:sz w:val="24"/>
          <w:szCs w:val="24"/>
        </w:rPr>
        <w:t>(t)</w:t>
      </w:r>
      <w:r w:rsidR="003256BC" w:rsidRPr="00301DEE">
        <w:rPr>
          <w:rFonts w:ascii="Times New Roman" w:hAnsi="Times New Roman" w:cs="Times New Roman"/>
          <w:sz w:val="24"/>
          <w:szCs w:val="24"/>
        </w:rPr>
        <w:t>ó</w:t>
      </w:r>
      <w:r w:rsidRPr="00301DEE">
        <w:rPr>
          <w:rFonts w:ascii="Times New Roman" w:hAnsi="Times New Roman" w:cs="Times New Roman"/>
          <w:sz w:val="24"/>
          <w:szCs w:val="24"/>
        </w:rPr>
        <w:t xml:space="preserve"> Szögedről című helyi kiadványban </w:t>
      </w:r>
      <w:r w:rsidRPr="00301DEE">
        <w:rPr>
          <w:rFonts w:ascii="Times New Roman" w:hAnsi="Times New Roman" w:cs="Times New Roman"/>
          <w:i/>
          <w:sz w:val="24"/>
          <w:szCs w:val="24"/>
        </w:rPr>
        <w:t>és Sajószöged honlapján</w:t>
      </w:r>
      <w:r w:rsidRPr="00301DEE">
        <w:rPr>
          <w:rFonts w:ascii="Times New Roman" w:hAnsi="Times New Roman" w:cs="Times New Roman"/>
          <w:sz w:val="24"/>
          <w:szCs w:val="24"/>
        </w:rPr>
        <w:t xml:space="preserve"> nyilvánosságra hozza. Az írásos közlésnek az átvételt igazoló módon kell megtörténnie a határozat meghozatalát követő 30 napon belül. </w:t>
      </w:r>
    </w:p>
    <w:p w:rsidR="00934C7C" w:rsidRDefault="00934C7C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4C7C" w:rsidRPr="00934C7C" w:rsidRDefault="00934C7C" w:rsidP="00934C7C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34C7C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4 </w:t>
      </w:r>
      <w:r w:rsidRPr="00934C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Módosítva: </w:t>
      </w:r>
      <w:r w:rsidR="00FD4506"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2014. május 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20-án.</w:t>
      </w:r>
    </w:p>
    <w:p w:rsidR="00934C7C" w:rsidRPr="00934C7C" w:rsidRDefault="00934C7C" w:rsidP="00934C7C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34C7C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6 </w:t>
      </w:r>
      <w:r w:rsidRPr="00934C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Kiegészítve: </w:t>
      </w:r>
      <w:r w:rsidR="00FD4506"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2014. május 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20-án.</w:t>
      </w:r>
    </w:p>
    <w:p w:rsidR="00934C7C" w:rsidRPr="00325F9F" w:rsidRDefault="00D5284E" w:rsidP="00934C7C">
      <w:pPr>
        <w:pStyle w:val="Listaszerbekezds"/>
        <w:tabs>
          <w:tab w:val="left" w:pos="1560"/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EE">
        <w:rPr>
          <w:rFonts w:ascii="Times New Roman" w:hAnsi="Times New Roman" w:cs="Times New Roman"/>
          <w:sz w:val="24"/>
          <w:szCs w:val="24"/>
        </w:rPr>
        <w:lastRenderedPageBreak/>
        <w:t xml:space="preserve">A jegyzőkönyvről, valamint az Alapítvány működésével kapcsolatos iratokról hitelesített </w:t>
      </w:r>
    </w:p>
    <w:p w:rsidR="00D5284E" w:rsidRPr="00301DEE" w:rsidRDefault="00D5284E" w:rsidP="000E099D">
      <w:pPr>
        <w:pStyle w:val="Listaszerbekezds"/>
        <w:tabs>
          <w:tab w:val="left" w:pos="1560"/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EE">
        <w:rPr>
          <w:rFonts w:ascii="Times New Roman" w:hAnsi="Times New Roman" w:cs="Times New Roman"/>
          <w:sz w:val="24"/>
          <w:szCs w:val="24"/>
        </w:rPr>
        <w:t>másolatot</w:t>
      </w:r>
      <w:proofErr w:type="gramEnd"/>
      <w:r w:rsidRPr="00301DEE">
        <w:rPr>
          <w:rFonts w:ascii="Times New Roman" w:hAnsi="Times New Roman" w:cs="Times New Roman"/>
          <w:sz w:val="24"/>
          <w:szCs w:val="24"/>
        </w:rPr>
        <w:t xml:space="preserve"> kell a sajószögedi könyvtárban elhelyezni, ezeket a könyvtár nyilvántartási ideje alatt bárki szabadon megtekintheti.</w:t>
      </w:r>
    </w:p>
    <w:p w:rsidR="00D5284E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Az alapítványi vagyon adott évi felhasználásának konkrét célját és összegét a II. 1.) pontban foglaltak figyelembevételével, az alapítók és csatlakozók meghallgatásával, illetőleg javaslataik mérlegelésével a Kuratórium minden év május 1. napjáig határozza meg. A Kuratórium azon határozatait, amelyek a pénzeszközök alapítványi célok szerinti felhasznál</w:t>
      </w:r>
      <w:r w:rsidR="00B049C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sára vonatkoznak, a meghozataltól számított 5 napon belül ki kell függeszteni az Alapítvány székhelyén elhelyezett hirdetőtáblára, mely hirdetőtáblán 5 munkanapig kell kifüggesztve tartani.</w:t>
      </w:r>
    </w:p>
    <w:p w:rsidR="00D5284E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 Kuratórium kizárólagos hatás- és jogköre az éves beszámoló jóváhagyása egyidejűleg a közhasznú jelentés elfogadása, amelynek tartalmaznia kell a következőket: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számviteli beszámolót,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költségvetési támogatás felhasználását,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 felhasználásával kapcsolatos kimutatást,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 szerinti juttatások kimutatását,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 költségvetési szervtől, az elkülönített állami pénzalaptól, a helyi önkormányzattól, a kisebbségi települési önkormányza</w:t>
      </w:r>
      <w:r w:rsidR="002B7CDF">
        <w:rPr>
          <w:rFonts w:ascii="Times New Roman" w:hAnsi="Times New Roman" w:cs="Times New Roman"/>
          <w:sz w:val="24"/>
          <w:szCs w:val="24"/>
        </w:rPr>
        <w:t>ttól, a települési önkormányzato</w:t>
      </w:r>
      <w:r>
        <w:rPr>
          <w:rFonts w:ascii="Times New Roman" w:hAnsi="Times New Roman" w:cs="Times New Roman"/>
          <w:sz w:val="24"/>
          <w:szCs w:val="24"/>
        </w:rPr>
        <w:t>k társulásától és mindezek szerveitől kapott támogatás mértékét,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közhasznú szervezet tisztségviselőinek nyújtott juttatások mértékét, illetve összegét,</w:t>
      </w:r>
    </w:p>
    <w:p w:rsidR="00D5284E" w:rsidRDefault="00D5284E" w:rsidP="005B6FF1">
      <w:pPr>
        <w:pStyle w:val="Listaszerbekezds"/>
        <w:numPr>
          <w:ilvl w:val="0"/>
          <w:numId w:val="10"/>
        </w:numPr>
        <w:tabs>
          <w:tab w:val="left" w:pos="1560"/>
          <w:tab w:val="left" w:pos="5103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közhasznú tevékenységről szóló rövid tartalmi beszámolót.</w:t>
      </w:r>
    </w:p>
    <w:p w:rsidR="002B7CDF" w:rsidRP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 Ku</w:t>
      </w:r>
      <w:r w:rsidR="00D5284E">
        <w:rPr>
          <w:rFonts w:ascii="Times New Roman" w:hAnsi="Times New Roman" w:cs="Times New Roman"/>
          <w:sz w:val="24"/>
          <w:szCs w:val="24"/>
        </w:rPr>
        <w:t>ratórium által elfogadott beszámolót és a közhasznú jelentést az alapítónak meg kell küldeni.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A Kuratórium működésének egyéb szabályait az alapító által jóváhagyott Szervezeti és Működési Szabályzat tartalmazza.</w:t>
      </w: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CB" w:rsidRDefault="00B049CB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 tisztségviselőkre vonatkozó közös szabályok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P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Nem lehet Kuratórium tagja, illetve az Alapítvány könyvvizsgálója az a személy, aki:</w:t>
      </w:r>
    </w:p>
    <w:p w:rsidR="00F05BC8" w:rsidRDefault="00D5284E" w:rsidP="005B6FF1">
      <w:pPr>
        <w:pStyle w:val="Listaszerbekezds"/>
        <w:numPr>
          <w:ilvl w:val="0"/>
          <w:numId w:val="11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alapítója,</w:t>
      </w:r>
    </w:p>
    <w:p w:rsidR="00D5284E" w:rsidRDefault="00D5284E" w:rsidP="005B6FF1">
      <w:pPr>
        <w:pStyle w:val="Listaszerbekezds"/>
        <w:numPr>
          <w:ilvl w:val="0"/>
          <w:numId w:val="11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Alapítvánnyal a megbízásán kívül más tevékenység kifejtésére irányuló munkaviszonyban, vagy munkavégzésre irányuló egyéb jogviszonyban áll.</w:t>
      </w:r>
    </w:p>
    <w:p w:rsidR="00D5284E" w:rsidRDefault="00D5284E" w:rsidP="005B6FF1">
      <w:pPr>
        <w:pStyle w:val="Listaszerbekezds"/>
        <w:numPr>
          <w:ilvl w:val="0"/>
          <w:numId w:val="11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cél szerinti juttatásaiból részesül – kivéve az 1997. évi CLVI. törvény 8.§ (2) bekezdése c.) pontjában írottakat – illetve</w:t>
      </w:r>
    </w:p>
    <w:p w:rsidR="00D5284E" w:rsidRDefault="00D5284E" w:rsidP="005B6FF1">
      <w:pPr>
        <w:pStyle w:val="Listaszerbekezds"/>
        <w:numPr>
          <w:ilvl w:val="0"/>
          <w:numId w:val="11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>) – c.) pontokban meghatározott személyek hozzátartozója.</w:t>
      </w:r>
    </w:p>
    <w:p w:rsidR="002B7CDF" w:rsidRDefault="002B7CDF" w:rsidP="00B049CB">
      <w:pPr>
        <w:pStyle w:val="Listaszerbekezds"/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Kuratórium elnökéül és titkárául nem jelölhető ki köztisztviselő.</w:t>
      </w: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84E" w:rsidRDefault="00D5284E" w:rsidP="005B6FF1">
      <w:pPr>
        <w:tabs>
          <w:tab w:val="left" w:pos="156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és záró rendelkezések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4E" w:rsidRDefault="008743D2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Az Alapítványt nyilvántartásba vétel után az alapító nem vonhatja vissza.</w:t>
      </w:r>
    </w:p>
    <w:p w:rsidR="002B7CDF" w:rsidRDefault="002B7CDF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3D2" w:rsidRPr="00BC5283" w:rsidRDefault="008743D2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2.)</w:t>
      </w:r>
      <w:r w:rsidR="000E099D" w:rsidRPr="00BC5283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BC5283">
        <w:rPr>
          <w:rFonts w:ascii="Times New Roman" w:hAnsi="Times New Roman" w:cs="Times New Roman"/>
          <w:i/>
          <w:sz w:val="24"/>
          <w:szCs w:val="24"/>
        </w:rPr>
        <w:t xml:space="preserve"> Az Alapítvány megszűnésének esetei:</w:t>
      </w:r>
    </w:p>
    <w:p w:rsidR="008743D2" w:rsidRPr="00BC5283" w:rsidRDefault="008743D2" w:rsidP="005B6FF1">
      <w:pPr>
        <w:pStyle w:val="Listaszerbekezds"/>
        <w:numPr>
          <w:ilvl w:val="0"/>
          <w:numId w:val="14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az alapítvány a célját megvalósította, és az alapító új célt nem határozott meg;</w:t>
      </w:r>
    </w:p>
    <w:p w:rsidR="008743D2" w:rsidRPr="00BC5283" w:rsidRDefault="008743D2" w:rsidP="005B6FF1">
      <w:pPr>
        <w:pStyle w:val="Listaszerbekezds"/>
        <w:numPr>
          <w:ilvl w:val="0"/>
          <w:numId w:val="14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az alapítvány céljának megvalósítása lehetetlenné vált, és a cél módosítására vagy más alapítvánnyal való egyesülésre nincs mód; vagy</w:t>
      </w:r>
    </w:p>
    <w:p w:rsidR="008743D2" w:rsidRPr="00BC5283" w:rsidRDefault="008743D2" w:rsidP="005B6FF1">
      <w:pPr>
        <w:pStyle w:val="Listaszerbekezds"/>
        <w:numPr>
          <w:ilvl w:val="0"/>
          <w:numId w:val="14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az alapítvány három éven át a célja megvalósítása érdekében nem folytat tevékenységet.</w:t>
      </w:r>
    </w:p>
    <w:p w:rsidR="002B7CDF" w:rsidRPr="00BC5283" w:rsidRDefault="002B7CDF" w:rsidP="005B6FF1">
      <w:pPr>
        <w:pStyle w:val="Listaszerbekezds"/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3D2" w:rsidRPr="00BC5283" w:rsidRDefault="008743D2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Ha valamelyik megszűnési ok bekövetkezik, a kuratórium értesíti az alapítói jogokat gyakorló személyt vagy szervet a szükséges intézkedések megtétele érdekében, és a megszűnési ok bekövetkeztét közli a könyvvizsgálóval is.</w:t>
      </w:r>
    </w:p>
    <w:p w:rsidR="008743D2" w:rsidRPr="00BC5283" w:rsidRDefault="008743D2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83">
        <w:rPr>
          <w:rFonts w:ascii="Times New Roman" w:hAnsi="Times New Roman" w:cs="Times New Roman"/>
          <w:i/>
          <w:sz w:val="24"/>
          <w:szCs w:val="24"/>
        </w:rPr>
        <w:t>Ha az alapítói jogokat gyakorló személy vagy szerv a megszűnési ok alapján harminc napon belül érdemi intézk</w:t>
      </w:r>
      <w:r w:rsidR="00FB51B8" w:rsidRPr="00BC5283">
        <w:rPr>
          <w:rFonts w:ascii="Times New Roman" w:hAnsi="Times New Roman" w:cs="Times New Roman"/>
          <w:i/>
          <w:sz w:val="24"/>
          <w:szCs w:val="24"/>
        </w:rPr>
        <w:t>e</w:t>
      </w:r>
      <w:r w:rsidRPr="00BC5283">
        <w:rPr>
          <w:rFonts w:ascii="Times New Roman" w:hAnsi="Times New Roman" w:cs="Times New Roman"/>
          <w:i/>
          <w:sz w:val="24"/>
          <w:szCs w:val="24"/>
        </w:rPr>
        <w:t>dést nem hoz, a kuratórium ezt követően köteles a nyilvántartó bírósághoz bejelenteni a megszűnési okot. A bejelentési kötelezettség késedelmes voltából vagy elmulasztásából eredő károkért az alapítvánnyal és harmadik személyekkel szemben a kuratórium tagjai egyetemlegesen felelnek.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DB" w:rsidRDefault="00FB51B8" w:rsidP="00255C93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FD45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C11DB">
        <w:rPr>
          <w:rFonts w:ascii="Times New Roman" w:hAnsi="Times New Roman" w:cs="Times New Roman"/>
          <w:sz w:val="24"/>
          <w:szCs w:val="24"/>
        </w:rPr>
        <w:t xml:space="preserve"> A Kuratóriumi tagság megszűnik:</w:t>
      </w:r>
    </w:p>
    <w:p w:rsidR="004C11DB" w:rsidRDefault="004C11DB" w:rsidP="004C11DB">
      <w:pPr>
        <w:pStyle w:val="Listaszerbekezds"/>
        <w:numPr>
          <w:ilvl w:val="0"/>
          <w:numId w:val="16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megbízási idő lejártával,</w:t>
      </w:r>
    </w:p>
    <w:p w:rsidR="004C11DB" w:rsidRDefault="004C11DB" w:rsidP="004C11DB">
      <w:pPr>
        <w:pStyle w:val="Listaszerbekezds"/>
        <w:numPr>
          <w:ilvl w:val="0"/>
          <w:numId w:val="16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lemondással,</w:t>
      </w:r>
    </w:p>
    <w:p w:rsidR="004C11DB" w:rsidRDefault="004C11DB" w:rsidP="004C11DB">
      <w:pPr>
        <w:pStyle w:val="Listaszerbekezds"/>
        <w:numPr>
          <w:ilvl w:val="0"/>
          <w:numId w:val="16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 halálával,</w:t>
      </w:r>
    </w:p>
    <w:p w:rsidR="004C11DB" w:rsidRDefault="004C11DB" w:rsidP="004C11DB">
      <w:pPr>
        <w:pStyle w:val="Listaszerbekezds"/>
        <w:numPr>
          <w:ilvl w:val="0"/>
          <w:numId w:val="16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megszűnésével,</w:t>
      </w:r>
    </w:p>
    <w:p w:rsidR="004C11DB" w:rsidRPr="004C11DB" w:rsidRDefault="004C11DB" w:rsidP="004C11DB">
      <w:pPr>
        <w:pStyle w:val="Listaszerbekezds"/>
        <w:numPr>
          <w:ilvl w:val="0"/>
          <w:numId w:val="16"/>
        </w:num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alapító általi visszahívással, azzal, hogy a kuratóriumi tag visszahívására csak az </w:t>
      </w:r>
      <w:r w:rsidR="00FD4506" w:rsidRPr="00FD4506">
        <w:rPr>
          <w:rFonts w:ascii="Times New Roman" w:hAnsi="Times New Roman" w:cs="Times New Roman"/>
          <w:i/>
          <w:sz w:val="24"/>
          <w:szCs w:val="24"/>
        </w:rPr>
        <w:t>2013. évi V. törvény 3:398.§ (2)</w:t>
      </w:r>
      <w:r w:rsidRPr="00FD4506">
        <w:rPr>
          <w:rFonts w:ascii="Times New Roman" w:hAnsi="Times New Roman" w:cs="Times New Roman"/>
          <w:i/>
          <w:sz w:val="24"/>
          <w:szCs w:val="24"/>
        </w:rPr>
        <w:t xml:space="preserve"> bekezdésében</w:t>
      </w:r>
      <w:r>
        <w:rPr>
          <w:rFonts w:ascii="Times New Roman" w:hAnsi="Times New Roman" w:cs="Times New Roman"/>
          <w:sz w:val="24"/>
          <w:szCs w:val="24"/>
        </w:rPr>
        <w:t xml:space="preserve"> szabályozott esetekben kerülhet sor.</w:t>
      </w:r>
    </w:p>
    <w:p w:rsidR="004C11DB" w:rsidRDefault="004C11DB" w:rsidP="00255C93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703B7" w:rsidRDefault="004C11DB" w:rsidP="00255C93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3B7">
        <w:rPr>
          <w:rFonts w:ascii="Times New Roman" w:hAnsi="Times New Roman" w:cs="Times New Roman"/>
          <w:sz w:val="24"/>
          <w:szCs w:val="24"/>
        </w:rPr>
        <w:t xml:space="preserve">4.) </w:t>
      </w:r>
      <w:r w:rsidR="003703B7" w:rsidRPr="003703B7">
        <w:rPr>
          <w:rFonts w:ascii="Times New Roman" w:hAnsi="Times New Roman" w:cs="Times New Roman"/>
          <w:sz w:val="24"/>
          <w:szCs w:val="24"/>
        </w:rPr>
        <w:t>Az Alapítvány megszűnése esetén a hitelezők igényeinek kielégítése után felosztható vagyon az alapítót illeti meg, aki köteles azt a II. 1.) pontban rögzített célokhoz hasonló célra fordítani, és erről a nyilvánosságot megfelelően tájékoztatni.</w:t>
      </w:r>
    </w:p>
    <w:p w:rsidR="003703B7" w:rsidRDefault="003703B7" w:rsidP="00255C93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1B8" w:rsidRPr="00BC5283" w:rsidRDefault="003703B7" w:rsidP="00255C93">
      <w:pPr>
        <w:tabs>
          <w:tab w:val="left" w:pos="1560"/>
          <w:tab w:val="left" w:pos="51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="00FB51B8" w:rsidRPr="00BC5283">
        <w:rPr>
          <w:rFonts w:ascii="Times New Roman" w:hAnsi="Times New Roman" w:cs="Times New Roman"/>
          <w:i/>
          <w:sz w:val="24"/>
          <w:szCs w:val="24"/>
        </w:rPr>
        <w:t>Az Alapító Okiratban nem szabályozott kérdésekben a Polgári Törvénykönyv vonatkozó rendelkezéseit kell alkalmazni.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B8" w:rsidRDefault="00FB51B8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Sajószöged, 2013. április 16.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B8" w:rsidRDefault="00FB51B8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Záradék: Az alapítók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670 éves Sajószöged községért” Alapítvány 1997. január 28-án kelt Alapító Okiratát a fentiek szerint módosították és a módosításokkal egységes szerkezetbe foglalták.</w:t>
      </w:r>
    </w:p>
    <w:p w:rsidR="002B7CDF" w:rsidRDefault="002B7CDF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B8" w:rsidRDefault="00FD4506" w:rsidP="005B6FF1">
      <w:pPr>
        <w:tabs>
          <w:tab w:val="left" w:pos="156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Sajószöged, 2014. május 20.</w:t>
      </w:r>
    </w:p>
    <w:p w:rsidR="00FB51B8" w:rsidRDefault="00FB51B8" w:rsidP="008743D2">
      <w:pPr>
        <w:tabs>
          <w:tab w:val="left" w:pos="1560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503F89" w:rsidRDefault="00503F89" w:rsidP="008743D2">
      <w:pPr>
        <w:tabs>
          <w:tab w:val="left" w:pos="1560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E099D" w:rsidRDefault="000E099D" w:rsidP="003703B7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09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7 </w:t>
      </w:r>
      <w:r w:rsidRPr="000E099D">
        <w:rPr>
          <w:rFonts w:ascii="Times New Roman" w:hAnsi="Times New Roman" w:cs="Times New Roman"/>
          <w:i/>
          <w:sz w:val="20"/>
          <w:szCs w:val="20"/>
        </w:rPr>
        <w:t>Módosítva a 2013. évi V. törvénynek (Ptk.) megfelelően</w:t>
      </w:r>
      <w:r w:rsidR="00FD45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506"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2014. május 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20-án.</w:t>
      </w:r>
    </w:p>
    <w:p w:rsidR="003703B7" w:rsidRDefault="003703B7" w:rsidP="003703B7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8 </w:t>
      </w:r>
      <w:r w:rsidR="00A75691">
        <w:rPr>
          <w:rFonts w:ascii="Times New Roman" w:hAnsi="Times New Roman" w:cs="Times New Roman"/>
          <w:i/>
          <w:sz w:val="20"/>
          <w:szCs w:val="20"/>
        </w:rPr>
        <w:t>Módosítva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FD4506" w:rsidRPr="00990D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2014. május </w:t>
      </w:r>
      <w:r w:rsidR="00FD45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20-án.</w:t>
      </w:r>
    </w:p>
    <w:p w:rsidR="00503F89" w:rsidRPr="003703B7" w:rsidRDefault="00503F89" w:rsidP="003703B7">
      <w:pPr>
        <w:tabs>
          <w:tab w:val="left" w:pos="1560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5F9F" w:rsidRDefault="00325F9F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89" w:rsidRDefault="00503F89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Jencsel </w:t>
      </w:r>
      <w:proofErr w:type="gramStart"/>
      <w:r>
        <w:rPr>
          <w:rFonts w:ascii="Times New Roman" w:hAnsi="Times New Roman" w:cs="Times New Roman"/>
          <w:sz w:val="24"/>
          <w:szCs w:val="24"/>
        </w:rPr>
        <w:t>Gábor                                     Dobos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Imre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Eördög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Hamvasné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Doleszák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Éva                    Kecskeméti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Sándor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C93" w:rsidRPr="008743D2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József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Okváth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Dezsőné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255C93" w:rsidRDefault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E8F" w:rsidRDefault="00094E8F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C93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………………………………                                            2./</w:t>
      </w:r>
      <w:r w:rsidRPr="0025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55C93" w:rsidRPr="008743D2" w:rsidRDefault="00255C93" w:rsidP="00255C93">
      <w:pPr>
        <w:tabs>
          <w:tab w:val="left" w:pos="0"/>
          <w:tab w:val="right" w:leader="dot" w:pos="2268"/>
          <w:tab w:val="left" w:pos="3402"/>
          <w:tab w:val="right" w:leader="dot" w:pos="5670"/>
          <w:tab w:val="right" w:pos="6804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……………………………….....                                            ………………………………....     </w:t>
      </w:r>
    </w:p>
    <w:sectPr w:rsidR="00255C93" w:rsidRPr="008743D2" w:rsidSect="00F479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D7" w:rsidRDefault="00A208D7" w:rsidP="00054D4A">
      <w:pPr>
        <w:spacing w:after="0" w:line="240" w:lineRule="auto"/>
      </w:pPr>
      <w:r>
        <w:separator/>
      </w:r>
    </w:p>
  </w:endnote>
  <w:endnote w:type="continuationSeparator" w:id="0">
    <w:p w:rsidR="00A208D7" w:rsidRDefault="00A208D7" w:rsidP="000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3829"/>
      <w:docPartObj>
        <w:docPartGallery w:val="Page Numbers (Bottom of Page)"/>
        <w:docPartUnique/>
      </w:docPartObj>
    </w:sdtPr>
    <w:sdtContent>
      <w:p w:rsidR="00054D4A" w:rsidRDefault="00EF2893">
        <w:pPr>
          <w:pStyle w:val="llb"/>
          <w:jc w:val="right"/>
        </w:pPr>
        <w:fldSimple w:instr=" PAGE   \* MERGEFORMAT ">
          <w:r w:rsidR="00AF5546">
            <w:rPr>
              <w:noProof/>
            </w:rPr>
            <w:t>1</w:t>
          </w:r>
        </w:fldSimple>
      </w:p>
    </w:sdtContent>
  </w:sdt>
  <w:p w:rsidR="00054D4A" w:rsidRDefault="00054D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D7" w:rsidRDefault="00A208D7" w:rsidP="00054D4A">
      <w:pPr>
        <w:spacing w:after="0" w:line="240" w:lineRule="auto"/>
      </w:pPr>
      <w:r>
        <w:separator/>
      </w:r>
    </w:p>
  </w:footnote>
  <w:footnote w:type="continuationSeparator" w:id="0">
    <w:p w:rsidR="00A208D7" w:rsidRDefault="00A208D7" w:rsidP="0005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B9" w:rsidRDefault="007D20B9" w:rsidP="007D20B9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7D20B9" w:rsidRDefault="007D20B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178"/>
    <w:multiLevelType w:val="hybridMultilevel"/>
    <w:tmpl w:val="FE72F3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4D4"/>
    <w:multiLevelType w:val="hybridMultilevel"/>
    <w:tmpl w:val="D026E4FC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64D3"/>
    <w:multiLevelType w:val="hybridMultilevel"/>
    <w:tmpl w:val="5B5EAA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1657"/>
    <w:multiLevelType w:val="hybridMultilevel"/>
    <w:tmpl w:val="9D3A23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210A"/>
    <w:multiLevelType w:val="hybridMultilevel"/>
    <w:tmpl w:val="6DF499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1BDE"/>
    <w:multiLevelType w:val="hybridMultilevel"/>
    <w:tmpl w:val="783ACE1A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95A"/>
    <w:multiLevelType w:val="hybridMultilevel"/>
    <w:tmpl w:val="65EC88CC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24796"/>
    <w:multiLevelType w:val="hybridMultilevel"/>
    <w:tmpl w:val="F8EABFFE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503A"/>
    <w:multiLevelType w:val="hybridMultilevel"/>
    <w:tmpl w:val="FE7C9BA2"/>
    <w:lvl w:ilvl="0" w:tplc="906AB73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EA4642A"/>
    <w:multiLevelType w:val="hybridMultilevel"/>
    <w:tmpl w:val="BD4216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7177"/>
    <w:multiLevelType w:val="hybridMultilevel"/>
    <w:tmpl w:val="62A260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6F9A"/>
    <w:multiLevelType w:val="hybridMultilevel"/>
    <w:tmpl w:val="6E088590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6F9D"/>
    <w:multiLevelType w:val="hybridMultilevel"/>
    <w:tmpl w:val="4F108004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06A23"/>
    <w:multiLevelType w:val="hybridMultilevel"/>
    <w:tmpl w:val="14D0F506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31E7"/>
    <w:multiLevelType w:val="hybridMultilevel"/>
    <w:tmpl w:val="37B80472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E2DC9"/>
    <w:multiLevelType w:val="hybridMultilevel"/>
    <w:tmpl w:val="6F102974"/>
    <w:lvl w:ilvl="0" w:tplc="906A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9D"/>
    <w:rsid w:val="00003481"/>
    <w:rsid w:val="00014C8D"/>
    <w:rsid w:val="00016F66"/>
    <w:rsid w:val="000230CC"/>
    <w:rsid w:val="00054D4A"/>
    <w:rsid w:val="00094E8F"/>
    <w:rsid w:val="000B5A87"/>
    <w:rsid w:val="000C5610"/>
    <w:rsid w:val="000D22A7"/>
    <w:rsid w:val="000D40CF"/>
    <w:rsid w:val="000E099D"/>
    <w:rsid w:val="00146D9F"/>
    <w:rsid w:val="00173382"/>
    <w:rsid w:val="001D2858"/>
    <w:rsid w:val="00255C93"/>
    <w:rsid w:val="002B7CDF"/>
    <w:rsid w:val="002D22D9"/>
    <w:rsid w:val="002D6D9F"/>
    <w:rsid w:val="002E077F"/>
    <w:rsid w:val="002F04B0"/>
    <w:rsid w:val="00301DEE"/>
    <w:rsid w:val="003256BC"/>
    <w:rsid w:val="00325F9F"/>
    <w:rsid w:val="003703B7"/>
    <w:rsid w:val="003F46BD"/>
    <w:rsid w:val="0047476D"/>
    <w:rsid w:val="004835A8"/>
    <w:rsid w:val="004C11DB"/>
    <w:rsid w:val="00503F89"/>
    <w:rsid w:val="00563D08"/>
    <w:rsid w:val="005B6FF1"/>
    <w:rsid w:val="005D4014"/>
    <w:rsid w:val="005E7C9D"/>
    <w:rsid w:val="005F7C71"/>
    <w:rsid w:val="006071A9"/>
    <w:rsid w:val="006335A0"/>
    <w:rsid w:val="00653E87"/>
    <w:rsid w:val="00654307"/>
    <w:rsid w:val="00666837"/>
    <w:rsid w:val="0078063A"/>
    <w:rsid w:val="00784301"/>
    <w:rsid w:val="007D1527"/>
    <w:rsid w:val="007D20B9"/>
    <w:rsid w:val="008743D2"/>
    <w:rsid w:val="0087703F"/>
    <w:rsid w:val="008A1D28"/>
    <w:rsid w:val="00934C7C"/>
    <w:rsid w:val="009517C4"/>
    <w:rsid w:val="0097609E"/>
    <w:rsid w:val="00990D91"/>
    <w:rsid w:val="00A208D7"/>
    <w:rsid w:val="00A522D1"/>
    <w:rsid w:val="00A75691"/>
    <w:rsid w:val="00A91315"/>
    <w:rsid w:val="00AE5D04"/>
    <w:rsid w:val="00AF5546"/>
    <w:rsid w:val="00B049CB"/>
    <w:rsid w:val="00B87571"/>
    <w:rsid w:val="00BC5283"/>
    <w:rsid w:val="00C96400"/>
    <w:rsid w:val="00D12815"/>
    <w:rsid w:val="00D5284E"/>
    <w:rsid w:val="00D764F3"/>
    <w:rsid w:val="00D964FD"/>
    <w:rsid w:val="00DC7E55"/>
    <w:rsid w:val="00E12390"/>
    <w:rsid w:val="00E75669"/>
    <w:rsid w:val="00EB180E"/>
    <w:rsid w:val="00EF2893"/>
    <w:rsid w:val="00F05BC8"/>
    <w:rsid w:val="00F14735"/>
    <w:rsid w:val="00F479ED"/>
    <w:rsid w:val="00F77643"/>
    <w:rsid w:val="00F9797B"/>
    <w:rsid w:val="00FB51B8"/>
    <w:rsid w:val="00FD350F"/>
    <w:rsid w:val="00F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9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C9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4D4A"/>
  </w:style>
  <w:style w:type="paragraph" w:styleId="llb">
    <w:name w:val="footer"/>
    <w:basedOn w:val="Norml"/>
    <w:link w:val="llbChar"/>
    <w:uiPriority w:val="99"/>
    <w:unhideWhenUsed/>
    <w:rsid w:val="000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1768</Words>
  <Characters>12201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30</cp:revision>
  <cp:lastPrinted>2014-05-23T08:17:00Z</cp:lastPrinted>
  <dcterms:created xsi:type="dcterms:W3CDTF">2014-05-16T09:19:00Z</dcterms:created>
  <dcterms:modified xsi:type="dcterms:W3CDTF">2014-05-23T08:44:00Z</dcterms:modified>
</cp:coreProperties>
</file>